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AFDF" w14:textId="77777777" w:rsidR="00D33D26" w:rsidRPr="00D33D26" w:rsidRDefault="00D33D26" w:rsidP="00D33D26">
      <w:pPr>
        <w:spacing w:after="0" w:line="240" w:lineRule="auto"/>
        <w:jc w:val="center"/>
        <w:outlineLvl w:val="0"/>
        <w:rPr>
          <w:rFonts w:ascii="Times New Roman"/>
          <w:b/>
          <w:bCs/>
          <w:lang w:val="is-IS" w:eastAsia="en-US"/>
        </w:rPr>
      </w:pPr>
      <w:r w:rsidRPr="00D33D26">
        <w:rPr>
          <w:rFonts w:ascii="Times New Roman"/>
          <w:b/>
          <w:bCs/>
          <w:lang w:val="is-IS" w:eastAsia="en-US"/>
        </w:rPr>
        <w:t>SAMANTEKT Á EIGINLEIKUM LYFS</w:t>
      </w:r>
    </w:p>
    <w:p w14:paraId="5BD3A473" w14:textId="77777777" w:rsidR="00D33D26" w:rsidRPr="00D33D26" w:rsidRDefault="00D33D26" w:rsidP="00D33D26">
      <w:pPr>
        <w:spacing w:after="0" w:line="240" w:lineRule="auto"/>
        <w:jc w:val="center"/>
        <w:outlineLvl w:val="0"/>
        <w:rPr>
          <w:rFonts w:ascii="Times New Roman"/>
          <w:b/>
          <w:lang w:val="is-IS" w:eastAsia="en-US"/>
        </w:rPr>
      </w:pPr>
    </w:p>
    <w:p w14:paraId="6158B096" w14:textId="77777777" w:rsidR="00D33D26" w:rsidRPr="00D33D26" w:rsidRDefault="00D33D26" w:rsidP="00D33D26">
      <w:pPr>
        <w:spacing w:after="0" w:line="240" w:lineRule="auto"/>
        <w:jc w:val="center"/>
        <w:outlineLvl w:val="0"/>
        <w:rPr>
          <w:rFonts w:ascii="Times New Roman"/>
          <w:b/>
          <w:lang w:val="is-IS" w:eastAsia="en-US"/>
        </w:rPr>
      </w:pPr>
    </w:p>
    <w:p w14:paraId="227B4382" w14:textId="77777777" w:rsidR="00D33D26" w:rsidRPr="00D33D26" w:rsidRDefault="00D33D26" w:rsidP="00D33D26">
      <w:pPr>
        <w:tabs>
          <w:tab w:val="left" w:pos="567"/>
        </w:tabs>
        <w:spacing w:after="0" w:line="240" w:lineRule="auto"/>
        <w:ind w:left="567" w:hanging="567"/>
        <w:rPr>
          <w:rFonts w:ascii="Times New Roman"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1.</w:t>
      </w:r>
      <w:r w:rsidRPr="00D33D26">
        <w:rPr>
          <w:rFonts w:ascii="Times New Roman"/>
          <w:b/>
          <w:lang w:val="is-IS" w:eastAsia="en-US"/>
        </w:rPr>
        <w:tab/>
      </w:r>
      <w:r w:rsidRPr="00D33D26">
        <w:rPr>
          <w:rFonts w:ascii="Times New Roman"/>
          <w:b/>
          <w:bCs/>
          <w:lang w:val="is-IS" w:eastAsia="en-US"/>
        </w:rPr>
        <w:t>HEITI DÝRALYFS</w:t>
      </w:r>
    </w:p>
    <w:p w14:paraId="6DD9A3F9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517467D0" w14:textId="77777777" w:rsidR="00D33D26" w:rsidRPr="00D33D26" w:rsidRDefault="00D33D26" w:rsidP="00D33D26">
      <w:pPr>
        <w:tabs>
          <w:tab w:val="left" w:pos="567"/>
        </w:tabs>
        <w:spacing w:after="0" w:line="260" w:lineRule="exact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Menbutil 100 mg/ml stungulyf, lausn handa nautgripum, svínum, hrossum, kindum og geitum</w:t>
      </w:r>
    </w:p>
    <w:p w14:paraId="79BF872D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43B1C9C6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169697A9" w14:textId="77777777" w:rsidR="00D33D26" w:rsidRPr="00D33D26" w:rsidRDefault="00D33D26" w:rsidP="00D33D26">
      <w:pPr>
        <w:tabs>
          <w:tab w:val="left" w:pos="567"/>
        </w:tabs>
        <w:spacing w:after="0" w:line="240" w:lineRule="auto"/>
        <w:ind w:left="567" w:hanging="567"/>
        <w:rPr>
          <w:rFonts w:ascii="Times New Roman"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2.</w:t>
      </w:r>
      <w:r w:rsidRPr="00D33D26">
        <w:rPr>
          <w:rFonts w:ascii="Times New Roman"/>
          <w:b/>
          <w:lang w:val="is-IS" w:eastAsia="en-US"/>
        </w:rPr>
        <w:tab/>
      </w:r>
      <w:r w:rsidRPr="00D33D26">
        <w:rPr>
          <w:rFonts w:ascii="Times New Roman"/>
          <w:b/>
          <w:bCs/>
          <w:lang w:val="is-IS" w:eastAsia="en-US"/>
        </w:rPr>
        <w:t>INNIHALDSLÝSING</w:t>
      </w:r>
    </w:p>
    <w:p w14:paraId="2A44E2FF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2FC517BF" w14:textId="77777777" w:rsidR="00D33D26" w:rsidRPr="00D33D26" w:rsidRDefault="00D33D26" w:rsidP="00D33D26">
      <w:pPr>
        <w:tabs>
          <w:tab w:val="left" w:pos="567"/>
        </w:tabs>
        <w:spacing w:after="0" w:line="260" w:lineRule="exact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1 ml stungulyf, lausn inniheldur:</w:t>
      </w:r>
    </w:p>
    <w:p w14:paraId="372CBC53" w14:textId="77777777" w:rsidR="00D33D26" w:rsidRPr="00D33D26" w:rsidRDefault="00D33D26" w:rsidP="00D33D26">
      <w:pPr>
        <w:tabs>
          <w:tab w:val="left" w:pos="567"/>
        </w:tabs>
        <w:spacing w:after="0" w:line="260" w:lineRule="exact"/>
        <w:rPr>
          <w:rFonts w:ascii="Times New Roman"/>
          <w:lang w:val="is-IS" w:eastAsia="en-US"/>
        </w:rPr>
      </w:pPr>
    </w:p>
    <w:p w14:paraId="4A418FFF" w14:textId="77777777" w:rsidR="00D33D26" w:rsidRPr="00D33D26" w:rsidRDefault="00D33D26" w:rsidP="00D33D26">
      <w:pPr>
        <w:tabs>
          <w:tab w:val="left" w:pos="567"/>
        </w:tabs>
        <w:spacing w:after="0" w:line="260" w:lineRule="exact"/>
        <w:outlineLvl w:val="0"/>
        <w:rPr>
          <w:rFonts w:ascii="Times New Roman"/>
          <w:u w:val="single"/>
          <w:lang w:val="is-IS" w:eastAsia="en-US"/>
        </w:rPr>
      </w:pPr>
      <w:r w:rsidRPr="00D33D26">
        <w:rPr>
          <w:rFonts w:ascii="Times New Roman"/>
          <w:u w:val="single"/>
          <w:lang w:val="is-IS" w:eastAsia="en-US"/>
        </w:rPr>
        <w:t>Virk innihaldsefni:</w:t>
      </w:r>
    </w:p>
    <w:p w14:paraId="503E0D4A" w14:textId="77777777" w:rsidR="00D33D26" w:rsidRPr="00D33D26" w:rsidRDefault="00D33D26" w:rsidP="00D33D26">
      <w:pPr>
        <w:tabs>
          <w:tab w:val="left" w:pos="567"/>
          <w:tab w:val="right" w:pos="3420"/>
        </w:tabs>
        <w:spacing w:after="0" w:line="260" w:lineRule="exact"/>
        <w:rPr>
          <w:rFonts w:ascii="Times New Roman"/>
          <w:lang w:val="is-IS" w:eastAsia="en-US"/>
        </w:rPr>
      </w:pPr>
      <w:proofErr w:type="spellStart"/>
      <w:r w:rsidRPr="00D33D26">
        <w:rPr>
          <w:rFonts w:ascii="Times New Roman"/>
          <w:lang w:val="is-IS" w:eastAsia="en-US"/>
        </w:rPr>
        <w:t>Menbúton</w:t>
      </w:r>
      <w:proofErr w:type="spellEnd"/>
      <w:r w:rsidRPr="00D33D26">
        <w:rPr>
          <w:rFonts w:ascii="Times New Roman"/>
          <w:lang w:val="is-IS" w:eastAsia="en-US"/>
        </w:rPr>
        <w:tab/>
      </w:r>
      <w:r w:rsidRPr="00D33D26">
        <w:rPr>
          <w:rFonts w:ascii="Times New Roman"/>
          <w:lang w:val="is-IS" w:eastAsia="en-US"/>
        </w:rPr>
        <w:tab/>
        <w:t>100,0 mg</w:t>
      </w:r>
    </w:p>
    <w:p w14:paraId="7790C00C" w14:textId="77777777" w:rsidR="00D33D26" w:rsidRPr="00D33D26" w:rsidRDefault="00D33D26" w:rsidP="00D33D26">
      <w:pPr>
        <w:tabs>
          <w:tab w:val="left" w:pos="567"/>
          <w:tab w:val="right" w:pos="3420"/>
        </w:tabs>
        <w:spacing w:after="0" w:line="260" w:lineRule="exact"/>
        <w:rPr>
          <w:rFonts w:ascii="Times New Roman"/>
          <w:lang w:val="is-IS" w:eastAsia="en-US"/>
        </w:rPr>
      </w:pPr>
    </w:p>
    <w:p w14:paraId="07248958" w14:textId="77777777" w:rsidR="00D33D26" w:rsidRPr="00D33D26" w:rsidRDefault="00D33D26" w:rsidP="00D33D26">
      <w:pPr>
        <w:tabs>
          <w:tab w:val="left" w:pos="567"/>
          <w:tab w:val="right" w:pos="3060"/>
          <w:tab w:val="right" w:pos="3420"/>
        </w:tabs>
        <w:spacing w:after="0" w:line="260" w:lineRule="exact"/>
        <w:outlineLvl w:val="0"/>
        <w:rPr>
          <w:rFonts w:ascii="Times New Roman"/>
          <w:u w:val="single"/>
          <w:lang w:val="is-IS" w:eastAsia="en-US"/>
        </w:rPr>
      </w:pPr>
      <w:r w:rsidRPr="00D33D26">
        <w:rPr>
          <w:rFonts w:ascii="Times New Roman"/>
          <w:u w:val="single"/>
          <w:lang w:val="is-IS" w:eastAsia="en-US"/>
        </w:rPr>
        <w:t>Hjálparefni:</w:t>
      </w:r>
    </w:p>
    <w:p w14:paraId="1FB5A78C" w14:textId="77777777" w:rsidR="00D33D26" w:rsidRPr="00D33D26" w:rsidRDefault="00D33D26" w:rsidP="00D33D26">
      <w:pPr>
        <w:tabs>
          <w:tab w:val="left" w:pos="567"/>
          <w:tab w:val="right" w:pos="3420"/>
        </w:tabs>
        <w:spacing w:after="0" w:line="260" w:lineRule="exact"/>
        <w:rPr>
          <w:rFonts w:ascii="Times New Roman"/>
          <w:lang w:val="is-IS" w:eastAsia="en-US"/>
        </w:rPr>
      </w:pPr>
      <w:proofErr w:type="spellStart"/>
      <w:r w:rsidRPr="00D33D26">
        <w:rPr>
          <w:rFonts w:ascii="Times New Roman"/>
          <w:lang w:val="is-IS" w:eastAsia="en-US"/>
        </w:rPr>
        <w:t>Klórókresól</w:t>
      </w:r>
      <w:proofErr w:type="spellEnd"/>
      <w:r w:rsidRPr="00D33D26">
        <w:rPr>
          <w:rFonts w:ascii="Times New Roman"/>
          <w:lang w:val="is-IS" w:eastAsia="en-US"/>
        </w:rPr>
        <w:tab/>
      </w:r>
      <w:r w:rsidRPr="00D33D26">
        <w:rPr>
          <w:rFonts w:ascii="Times New Roman"/>
          <w:lang w:val="is-IS" w:eastAsia="en-US"/>
        </w:rPr>
        <w:tab/>
        <w:t>2,0 mg</w:t>
      </w:r>
    </w:p>
    <w:p w14:paraId="16E970A4" w14:textId="77777777" w:rsidR="00D33D26" w:rsidRPr="00D33D26" w:rsidRDefault="00D33D26" w:rsidP="00D33D26">
      <w:pPr>
        <w:tabs>
          <w:tab w:val="left" w:pos="567"/>
          <w:tab w:val="right" w:pos="3420"/>
        </w:tabs>
        <w:spacing w:after="0" w:line="260" w:lineRule="exact"/>
        <w:rPr>
          <w:rFonts w:ascii="Times New Roman"/>
          <w:lang w:val="is-IS" w:eastAsia="en-US"/>
        </w:rPr>
      </w:pPr>
      <w:proofErr w:type="spellStart"/>
      <w:r w:rsidRPr="00D33D26">
        <w:rPr>
          <w:rFonts w:ascii="Times New Roman"/>
          <w:lang w:val="is-IS" w:eastAsia="en-US"/>
        </w:rPr>
        <w:t>Natríummetabísúlfít</w:t>
      </w:r>
      <w:proofErr w:type="spellEnd"/>
      <w:r w:rsidRPr="00D33D26">
        <w:rPr>
          <w:rFonts w:ascii="Times New Roman"/>
          <w:lang w:val="is-IS" w:eastAsia="en-US"/>
        </w:rPr>
        <w:t xml:space="preserve"> (E 223)</w:t>
      </w:r>
      <w:r w:rsidRPr="00D33D26">
        <w:rPr>
          <w:rFonts w:ascii="Times New Roman"/>
          <w:lang w:val="is-IS" w:eastAsia="en-US"/>
        </w:rPr>
        <w:tab/>
      </w:r>
      <w:r w:rsidRPr="00D33D26">
        <w:rPr>
          <w:rFonts w:ascii="Times New Roman"/>
          <w:lang w:val="is-IS" w:eastAsia="en-US"/>
        </w:rPr>
        <w:tab/>
        <w:t>2,0 mg</w:t>
      </w:r>
    </w:p>
    <w:p w14:paraId="149301B2" w14:textId="77777777" w:rsidR="00D33D26" w:rsidRPr="00D33D26" w:rsidRDefault="00D33D26" w:rsidP="00D33D26">
      <w:pPr>
        <w:spacing w:after="0" w:line="240" w:lineRule="auto"/>
        <w:rPr>
          <w:rFonts w:ascii="Times New Roman"/>
          <w:b/>
          <w:lang w:val="is-IS" w:eastAsia="en-US"/>
        </w:rPr>
      </w:pPr>
    </w:p>
    <w:p w14:paraId="66B4D364" w14:textId="77777777" w:rsidR="00D33D26" w:rsidRPr="00D33D26" w:rsidRDefault="00D33D26" w:rsidP="00D33D26">
      <w:pPr>
        <w:spacing w:after="0" w:line="240" w:lineRule="auto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Sjá lista yfir öll hjálparefni í kafla 6.1.</w:t>
      </w:r>
    </w:p>
    <w:p w14:paraId="421E9957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2AED7BAB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73AE1986" w14:textId="77777777" w:rsidR="00D33D26" w:rsidRPr="00D33D26" w:rsidRDefault="00D33D26" w:rsidP="00D33D26">
      <w:pPr>
        <w:tabs>
          <w:tab w:val="left" w:pos="567"/>
        </w:tabs>
        <w:spacing w:after="0" w:line="240" w:lineRule="auto"/>
        <w:ind w:left="567" w:hanging="567"/>
        <w:rPr>
          <w:rFonts w:ascii="Times New Roman"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3.</w:t>
      </w:r>
      <w:r w:rsidRPr="00D33D26">
        <w:rPr>
          <w:rFonts w:ascii="Times New Roman"/>
          <w:b/>
          <w:lang w:val="is-IS" w:eastAsia="en-US"/>
        </w:rPr>
        <w:tab/>
      </w:r>
      <w:r w:rsidRPr="00D33D26">
        <w:rPr>
          <w:rFonts w:ascii="Times New Roman"/>
          <w:b/>
          <w:bCs/>
          <w:lang w:val="is-IS" w:eastAsia="en-US"/>
        </w:rPr>
        <w:t>LYFJAFORM</w:t>
      </w:r>
    </w:p>
    <w:p w14:paraId="791611AD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5EB11E8B" w14:textId="77777777" w:rsidR="00D33D26" w:rsidRPr="00D33D26" w:rsidRDefault="00D33D26" w:rsidP="00D33D26">
      <w:pPr>
        <w:tabs>
          <w:tab w:val="left" w:pos="567"/>
        </w:tabs>
        <w:spacing w:after="0" w:line="260" w:lineRule="exact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Stungulyf, lausn.</w:t>
      </w:r>
    </w:p>
    <w:p w14:paraId="4BEDAEB6" w14:textId="77777777" w:rsidR="00D33D26" w:rsidRPr="00D33D26" w:rsidRDefault="00D33D26" w:rsidP="00D33D26">
      <w:pPr>
        <w:tabs>
          <w:tab w:val="left" w:pos="567"/>
        </w:tabs>
        <w:spacing w:after="0" w:line="260" w:lineRule="exact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Tær, örlítið gulleit lausn.</w:t>
      </w:r>
    </w:p>
    <w:p w14:paraId="78544B63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54DD1BE9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418498BB" w14:textId="77777777" w:rsidR="00D33D26" w:rsidRPr="00D33D26" w:rsidRDefault="00D33D26" w:rsidP="00D33D26">
      <w:pPr>
        <w:spacing w:after="0" w:line="240" w:lineRule="auto"/>
        <w:rPr>
          <w:rFonts w:ascii="Times New Roman"/>
          <w:b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4.</w:t>
      </w:r>
      <w:r w:rsidRPr="00D33D26">
        <w:rPr>
          <w:rFonts w:ascii="Times New Roman"/>
          <w:b/>
          <w:lang w:val="is-IS" w:eastAsia="en-US"/>
        </w:rPr>
        <w:tab/>
        <w:t>KLÍNÍ</w:t>
      </w:r>
      <w:r w:rsidRPr="00D33D26">
        <w:rPr>
          <w:rFonts w:ascii="Times New Roman"/>
          <w:b/>
          <w:bCs/>
          <w:lang w:val="is-IS" w:eastAsia="en-US"/>
        </w:rPr>
        <w:t>S</w:t>
      </w:r>
      <w:r w:rsidRPr="00D33D26">
        <w:rPr>
          <w:rFonts w:ascii="Times New Roman"/>
          <w:b/>
          <w:lang w:val="is-IS" w:eastAsia="en-US"/>
        </w:rPr>
        <w:t>KAR UPPLÝSINGAR</w:t>
      </w:r>
    </w:p>
    <w:p w14:paraId="16E404AB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4493D994" w14:textId="77777777" w:rsidR="00D33D26" w:rsidRPr="00D33D26" w:rsidRDefault="00D33D26" w:rsidP="00D33D26">
      <w:pPr>
        <w:spacing w:after="0" w:line="240" w:lineRule="auto"/>
        <w:outlineLvl w:val="0"/>
        <w:rPr>
          <w:rFonts w:ascii="Times New Roman"/>
          <w:b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4.1</w:t>
      </w:r>
      <w:r w:rsidRPr="00D33D26">
        <w:rPr>
          <w:rFonts w:ascii="Times New Roman"/>
          <w:b/>
          <w:lang w:val="is-IS" w:eastAsia="en-US"/>
        </w:rPr>
        <w:tab/>
      </w:r>
      <w:r w:rsidRPr="00D33D26">
        <w:rPr>
          <w:rFonts w:ascii="Times New Roman"/>
          <w:b/>
          <w:bCs/>
          <w:lang w:val="is-IS" w:eastAsia="en-US"/>
        </w:rPr>
        <w:t>Dýrategund</w:t>
      </w:r>
      <w:r w:rsidRPr="00D33D26">
        <w:rPr>
          <w:rFonts w:ascii="Times New Roman"/>
          <w:b/>
          <w:lang w:val="is-IS" w:eastAsia="en-US"/>
        </w:rPr>
        <w:t>ir</w:t>
      </w:r>
    </w:p>
    <w:p w14:paraId="770EEB36" w14:textId="77777777" w:rsidR="00D33D26" w:rsidRPr="00D33D26" w:rsidRDefault="00D33D26" w:rsidP="00D33D26">
      <w:pPr>
        <w:spacing w:after="0" w:line="240" w:lineRule="auto"/>
        <w:rPr>
          <w:rFonts w:ascii="Times New Roman"/>
          <w:b/>
          <w:lang w:val="is-IS" w:eastAsia="en-US"/>
        </w:rPr>
      </w:pPr>
    </w:p>
    <w:p w14:paraId="12627EC4" w14:textId="77777777" w:rsidR="00D33D26" w:rsidRPr="00D33D26" w:rsidRDefault="00D33D26" w:rsidP="00D33D26">
      <w:pPr>
        <w:tabs>
          <w:tab w:val="left" w:pos="567"/>
        </w:tabs>
        <w:spacing w:after="0" w:line="260" w:lineRule="exact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Nautgripir, svín, hross, kindur og geitur.</w:t>
      </w:r>
    </w:p>
    <w:p w14:paraId="67A5DA53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60B59A09" w14:textId="77777777" w:rsidR="00D33D26" w:rsidRPr="00D33D26" w:rsidRDefault="00D33D26" w:rsidP="00D33D26">
      <w:pPr>
        <w:spacing w:after="0" w:line="240" w:lineRule="auto"/>
        <w:outlineLvl w:val="0"/>
        <w:rPr>
          <w:rFonts w:ascii="Times New Roman"/>
          <w:b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4.2</w:t>
      </w:r>
      <w:r w:rsidRPr="00D33D26">
        <w:rPr>
          <w:rFonts w:ascii="Times New Roman"/>
          <w:b/>
          <w:lang w:val="is-IS" w:eastAsia="en-US"/>
        </w:rPr>
        <w:tab/>
      </w:r>
      <w:r w:rsidRPr="00D33D26">
        <w:rPr>
          <w:rFonts w:ascii="Times New Roman"/>
          <w:b/>
          <w:bCs/>
          <w:lang w:val="is-IS" w:eastAsia="en-US"/>
        </w:rPr>
        <w:t>Ábendingar fyrir tilgreindar dýrategundir</w:t>
      </w:r>
    </w:p>
    <w:p w14:paraId="31E33D16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75AB4B75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Til að örva starfsemi lifrar og meltingarfæra vegna meltingarraskana og vanstarfsemi lifrar.</w:t>
      </w:r>
    </w:p>
    <w:p w14:paraId="477AB8DF" w14:textId="77777777" w:rsidR="00D33D26" w:rsidRPr="00D33D26" w:rsidRDefault="00D33D26" w:rsidP="00D33D26">
      <w:pPr>
        <w:tabs>
          <w:tab w:val="left" w:pos="567"/>
        </w:tabs>
        <w:spacing w:after="0" w:line="260" w:lineRule="exact"/>
        <w:rPr>
          <w:rFonts w:ascii="Times New Roman"/>
          <w:lang w:val="is-IS" w:eastAsia="en-US"/>
        </w:rPr>
      </w:pPr>
    </w:p>
    <w:p w14:paraId="4A13161B" w14:textId="77777777" w:rsidR="00D33D26" w:rsidRPr="00D33D26" w:rsidRDefault="00D33D26" w:rsidP="00D33D26">
      <w:pPr>
        <w:spacing w:after="0" w:line="240" w:lineRule="auto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4.3</w:t>
      </w:r>
      <w:r w:rsidRPr="00D33D26">
        <w:rPr>
          <w:rFonts w:ascii="Times New Roman"/>
          <w:b/>
          <w:lang w:val="is-IS" w:eastAsia="en-US"/>
        </w:rPr>
        <w:tab/>
      </w:r>
      <w:r w:rsidRPr="00D33D26">
        <w:rPr>
          <w:rFonts w:ascii="Times New Roman"/>
          <w:b/>
          <w:bCs/>
          <w:lang w:val="is-IS" w:eastAsia="en-US"/>
        </w:rPr>
        <w:t>Frábendingar</w:t>
      </w:r>
    </w:p>
    <w:p w14:paraId="5943F481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1F07EBE1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Gefið ekki dýrum sem hafa ofnæmi fyrir virka efninu eða einhverju hjálparefnanna.</w:t>
      </w:r>
    </w:p>
    <w:p w14:paraId="0DF0E99D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Gefið ekki dýrum með hjartasjúkdóm eða á síðari stigum meðgöngu.</w:t>
      </w:r>
    </w:p>
    <w:p w14:paraId="6E3EDB76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Sjá kafla 4.7 „Notkun á meðgöngu, við mjólkurgjöf og varp“.</w:t>
      </w:r>
    </w:p>
    <w:p w14:paraId="7C763D3E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</w:p>
    <w:p w14:paraId="5F186BA2" w14:textId="77777777" w:rsidR="00D33D26" w:rsidRPr="00D33D26" w:rsidRDefault="00D33D26" w:rsidP="00D33D26">
      <w:pPr>
        <w:tabs>
          <w:tab w:val="left" w:pos="567"/>
        </w:tabs>
        <w:spacing w:after="0" w:line="240" w:lineRule="auto"/>
        <w:outlineLvl w:val="0"/>
        <w:rPr>
          <w:rFonts w:ascii="Times New Roman"/>
          <w:b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4.4</w:t>
      </w:r>
      <w:r w:rsidRPr="00D33D26">
        <w:rPr>
          <w:rFonts w:ascii="Times New Roman"/>
          <w:b/>
          <w:lang w:val="is-IS" w:eastAsia="en-US"/>
        </w:rPr>
        <w:tab/>
      </w:r>
      <w:r w:rsidRPr="00D33D26">
        <w:rPr>
          <w:rFonts w:ascii="Times New Roman"/>
          <w:b/>
          <w:bCs/>
          <w:lang w:val="is-IS" w:eastAsia="en-US"/>
        </w:rPr>
        <w:t>Sérstök</w:t>
      </w:r>
      <w:r w:rsidRPr="00D33D26">
        <w:rPr>
          <w:rFonts w:ascii="Times New Roman"/>
          <w:b/>
          <w:lang w:val="is-IS" w:eastAsia="en-US"/>
        </w:rPr>
        <w:t xml:space="preserve"> </w:t>
      </w:r>
      <w:r w:rsidRPr="00D33D26">
        <w:rPr>
          <w:rFonts w:ascii="Times New Roman"/>
          <w:b/>
          <w:bCs/>
          <w:lang w:val="is-IS" w:eastAsia="en-US"/>
        </w:rPr>
        <w:t>varnaðarorð</w:t>
      </w:r>
      <w:r w:rsidRPr="00D33D26">
        <w:rPr>
          <w:rFonts w:ascii="Times New Roman"/>
          <w:b/>
          <w:lang w:val="is-IS" w:eastAsia="en-US"/>
        </w:rPr>
        <w:t xml:space="preserve"> </w:t>
      </w:r>
      <w:r w:rsidRPr="00D33D26">
        <w:rPr>
          <w:rFonts w:ascii="Times New Roman"/>
          <w:b/>
          <w:bCs/>
          <w:lang w:val="is-IS" w:eastAsia="en-US"/>
        </w:rPr>
        <w:t>fyrir</w:t>
      </w:r>
      <w:r w:rsidRPr="00D33D26">
        <w:rPr>
          <w:rFonts w:ascii="Times New Roman"/>
          <w:b/>
          <w:lang w:val="is-IS" w:eastAsia="en-US"/>
        </w:rPr>
        <w:t xml:space="preserve"> </w:t>
      </w:r>
      <w:r w:rsidRPr="00D33D26">
        <w:rPr>
          <w:rFonts w:ascii="Times New Roman"/>
          <w:b/>
          <w:bCs/>
          <w:lang w:val="is-IS" w:eastAsia="en-US"/>
        </w:rPr>
        <w:t>hverja</w:t>
      </w:r>
      <w:r w:rsidRPr="00D33D26">
        <w:rPr>
          <w:rFonts w:ascii="Times New Roman"/>
          <w:b/>
          <w:lang w:val="is-IS" w:eastAsia="en-US"/>
        </w:rPr>
        <w:t xml:space="preserve"> </w:t>
      </w:r>
      <w:r w:rsidRPr="00D33D26">
        <w:rPr>
          <w:rFonts w:ascii="Times New Roman"/>
          <w:b/>
          <w:bCs/>
          <w:lang w:val="is-IS" w:eastAsia="en-US"/>
        </w:rPr>
        <w:t>dýrategund</w:t>
      </w:r>
    </w:p>
    <w:p w14:paraId="46E60649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outlineLvl w:val="0"/>
        <w:rPr>
          <w:rFonts w:ascii="Times New Roman"/>
          <w:lang w:val="is-IS" w:eastAsia="en-US"/>
        </w:rPr>
      </w:pPr>
    </w:p>
    <w:p w14:paraId="018BEF99" w14:textId="77777777" w:rsidR="00D33D26" w:rsidRPr="00D33D26" w:rsidRDefault="00D33D26" w:rsidP="00D33D26">
      <w:pPr>
        <w:tabs>
          <w:tab w:val="left" w:pos="567"/>
        </w:tabs>
        <w:spacing w:after="0" w:line="240" w:lineRule="auto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Engin.</w:t>
      </w:r>
    </w:p>
    <w:p w14:paraId="70736239" w14:textId="77777777" w:rsidR="00D33D26" w:rsidRPr="00D33D26" w:rsidRDefault="00D33D26" w:rsidP="00D33D26">
      <w:pPr>
        <w:tabs>
          <w:tab w:val="left" w:pos="567"/>
        </w:tabs>
        <w:spacing w:after="0" w:line="240" w:lineRule="auto"/>
        <w:outlineLvl w:val="0"/>
        <w:rPr>
          <w:rFonts w:ascii="Times New Roman"/>
          <w:lang w:val="is-IS" w:eastAsia="en-US"/>
        </w:rPr>
      </w:pPr>
    </w:p>
    <w:p w14:paraId="158C13E8" w14:textId="77777777" w:rsidR="00D33D26" w:rsidRPr="00D33D26" w:rsidRDefault="00D33D26" w:rsidP="00D33D26">
      <w:pPr>
        <w:spacing w:after="0" w:line="240" w:lineRule="auto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4.5</w:t>
      </w:r>
      <w:r w:rsidRPr="00D33D26">
        <w:rPr>
          <w:rFonts w:ascii="Times New Roman"/>
          <w:b/>
          <w:lang w:val="is-IS" w:eastAsia="en-US"/>
        </w:rPr>
        <w:tab/>
        <w:t>Sérstakar varúðarreglur við notkun</w:t>
      </w:r>
    </w:p>
    <w:p w14:paraId="39E45937" w14:textId="77777777" w:rsidR="00D33D26" w:rsidRPr="00D33D26" w:rsidRDefault="00D33D26" w:rsidP="00D33D26">
      <w:pPr>
        <w:tabs>
          <w:tab w:val="left" w:pos="567"/>
        </w:tabs>
        <w:spacing w:after="0" w:line="260" w:lineRule="exact"/>
        <w:rPr>
          <w:rFonts w:ascii="Times New Roman"/>
          <w:lang w:val="is-IS" w:eastAsia="en-US"/>
        </w:rPr>
      </w:pPr>
    </w:p>
    <w:p w14:paraId="083F53B9" w14:textId="77777777" w:rsidR="00D33D26" w:rsidRPr="00D33D26" w:rsidRDefault="00D33D26" w:rsidP="00D33D26">
      <w:pPr>
        <w:spacing w:after="0" w:line="240" w:lineRule="auto"/>
        <w:outlineLvl w:val="0"/>
        <w:rPr>
          <w:rFonts w:ascii="Times New Roman"/>
          <w:b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Sérstakar varúðarreglur við notkun hjá dýrum</w:t>
      </w:r>
    </w:p>
    <w:p w14:paraId="007B914A" w14:textId="77777777" w:rsidR="00D33D26" w:rsidRPr="00D33D26" w:rsidRDefault="00D33D26" w:rsidP="00D33D26">
      <w:pPr>
        <w:spacing w:after="0" w:line="240" w:lineRule="auto"/>
        <w:rPr>
          <w:rFonts w:ascii="Times New Roman"/>
          <w:b/>
          <w:lang w:val="is-IS" w:eastAsia="en-US"/>
        </w:rPr>
      </w:pPr>
    </w:p>
    <w:p w14:paraId="1F817663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 xml:space="preserve">Gefa skal </w:t>
      </w:r>
      <w:proofErr w:type="spellStart"/>
      <w:r w:rsidRPr="00D33D26">
        <w:rPr>
          <w:rFonts w:ascii="Times New Roman"/>
          <w:lang w:val="is-IS" w:eastAsia="en-US"/>
        </w:rPr>
        <w:t>inndælingu</w:t>
      </w:r>
      <w:proofErr w:type="spellEnd"/>
      <w:r w:rsidRPr="00D33D26">
        <w:rPr>
          <w:rFonts w:ascii="Times New Roman"/>
          <w:lang w:val="is-IS" w:eastAsia="en-US"/>
        </w:rPr>
        <w:t xml:space="preserve"> hægt í bláæð (ekki í styttri tíma en 1 mínútu) til þess að koma í veg fyrir þær aukaverkanir sem lýst er hér að neðan í kafla 4.6.</w:t>
      </w:r>
    </w:p>
    <w:p w14:paraId="44A777C7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</w:p>
    <w:p w14:paraId="67AADB07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 xml:space="preserve">Við </w:t>
      </w:r>
      <w:proofErr w:type="spellStart"/>
      <w:r w:rsidRPr="00D33D26">
        <w:rPr>
          <w:rFonts w:ascii="Times New Roman"/>
          <w:lang w:val="is-IS" w:eastAsia="en-US"/>
        </w:rPr>
        <w:t>inndælingu</w:t>
      </w:r>
      <w:proofErr w:type="spellEnd"/>
      <w:r w:rsidRPr="00D33D26">
        <w:rPr>
          <w:rFonts w:ascii="Times New Roman"/>
          <w:lang w:val="is-IS" w:eastAsia="en-US"/>
        </w:rPr>
        <w:t xml:space="preserve"> í vöðva er ekki mælt með að gefa meira en 20 ml á einn íkomustað.</w:t>
      </w:r>
    </w:p>
    <w:p w14:paraId="20A199E0" w14:textId="77777777" w:rsidR="00D33D26" w:rsidRPr="00D33D26" w:rsidRDefault="00D33D26" w:rsidP="00D33D26">
      <w:pPr>
        <w:tabs>
          <w:tab w:val="left" w:pos="567"/>
        </w:tabs>
        <w:spacing w:before="120" w:after="0" w:line="260" w:lineRule="exact"/>
        <w:jc w:val="both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Mælt er með að gefa hrossum aðeins lyfið með hægri gjöf í bláæð.</w:t>
      </w:r>
    </w:p>
    <w:p w14:paraId="7298E34A" w14:textId="77777777" w:rsidR="00D33D26" w:rsidRPr="00D33D26" w:rsidRDefault="00D33D26" w:rsidP="00D33D26">
      <w:pPr>
        <w:tabs>
          <w:tab w:val="left" w:pos="567"/>
        </w:tabs>
        <w:spacing w:after="0" w:line="240" w:lineRule="auto"/>
        <w:rPr>
          <w:rFonts w:ascii="Times New Roman"/>
          <w:b/>
          <w:lang w:val="is-IS" w:eastAsia="en-US"/>
        </w:rPr>
      </w:pPr>
    </w:p>
    <w:p w14:paraId="6E548192" w14:textId="77777777" w:rsidR="00D33D26" w:rsidRPr="00D33D26" w:rsidRDefault="00D33D26" w:rsidP="00D33D26">
      <w:pPr>
        <w:tabs>
          <w:tab w:val="left" w:pos="567"/>
        </w:tabs>
        <w:spacing w:after="0" w:line="240" w:lineRule="auto"/>
        <w:rPr>
          <w:rFonts w:ascii="Times New Roman"/>
          <w:b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Sérstakar varúðarreglur fyrir þann sem gefur dýrinu lyfið</w:t>
      </w:r>
    </w:p>
    <w:p w14:paraId="3AFBA943" w14:textId="77777777" w:rsidR="00D33D26" w:rsidRPr="00D33D26" w:rsidRDefault="00D33D26" w:rsidP="00D33D26">
      <w:pPr>
        <w:tabs>
          <w:tab w:val="left" w:pos="567"/>
        </w:tabs>
        <w:spacing w:after="0" w:line="240" w:lineRule="auto"/>
        <w:rPr>
          <w:rFonts w:ascii="Times New Roman"/>
          <w:b/>
          <w:lang w:val="is-IS" w:eastAsia="en-US"/>
        </w:rPr>
      </w:pPr>
    </w:p>
    <w:p w14:paraId="6399467B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Ekki skal borða, drekka eða reykja meðan lyfið er meðhöndlað.</w:t>
      </w:r>
    </w:p>
    <w:p w14:paraId="0A31C00B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Ef sá sem annast lyfjagjöf sprautar sig með dýralyfinu fyrir slysni skal tafarlaust leita til læknis og hafa meðferðis fylgiseðil eða umbúðir dýralyfsins.</w:t>
      </w:r>
    </w:p>
    <w:p w14:paraId="31A113EE" w14:textId="77777777" w:rsidR="00D33D26" w:rsidRPr="00D33D26" w:rsidRDefault="00D33D26" w:rsidP="00D33D26">
      <w:pPr>
        <w:tabs>
          <w:tab w:val="left" w:pos="567"/>
        </w:tabs>
        <w:spacing w:after="0" w:line="240" w:lineRule="auto"/>
        <w:rPr>
          <w:rFonts w:ascii="Times New Roman"/>
          <w:b/>
          <w:lang w:val="is-IS" w:eastAsia="en-US"/>
        </w:rPr>
      </w:pPr>
    </w:p>
    <w:p w14:paraId="0B865234" w14:textId="77777777" w:rsidR="00D33D26" w:rsidRPr="00D33D26" w:rsidRDefault="00D33D26" w:rsidP="00D33D26">
      <w:pPr>
        <w:spacing w:after="0" w:line="240" w:lineRule="auto"/>
        <w:ind w:left="567" w:hanging="567"/>
        <w:outlineLvl w:val="0"/>
        <w:rPr>
          <w:rFonts w:ascii="Times New Roman"/>
          <w:b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4.6</w:t>
      </w:r>
      <w:r w:rsidRPr="00D33D26">
        <w:rPr>
          <w:rFonts w:ascii="Times New Roman"/>
          <w:b/>
          <w:lang w:val="is-IS" w:eastAsia="en-US"/>
        </w:rPr>
        <w:tab/>
      </w:r>
      <w:r w:rsidRPr="00D33D26">
        <w:rPr>
          <w:rFonts w:ascii="Times New Roman"/>
          <w:b/>
          <w:bCs/>
          <w:lang w:val="is-IS" w:eastAsia="en-US"/>
        </w:rPr>
        <w:t>Aukaverkanir (tíðni og alvarleiki</w:t>
      </w:r>
      <w:r w:rsidRPr="00D33D26">
        <w:rPr>
          <w:rFonts w:ascii="Times New Roman"/>
          <w:b/>
          <w:lang w:val="is-IS" w:eastAsia="en-US"/>
        </w:rPr>
        <w:t>)</w:t>
      </w:r>
    </w:p>
    <w:p w14:paraId="3B0C45F8" w14:textId="77777777" w:rsidR="00D33D26" w:rsidRPr="00D33D26" w:rsidRDefault="00D33D26" w:rsidP="00D33D26">
      <w:pPr>
        <w:spacing w:after="0" w:line="240" w:lineRule="auto"/>
        <w:ind w:left="567" w:hanging="567"/>
        <w:rPr>
          <w:rFonts w:ascii="Times New Roman"/>
          <w:lang w:val="is-IS" w:eastAsia="en-US"/>
        </w:rPr>
      </w:pPr>
    </w:p>
    <w:p w14:paraId="60E513F5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Eftir gjöf í bláæð er hugsanlegt að dýrið slefi, tárist, skjálfi eða hafi skyndilega þvaglát eða hægðir.</w:t>
      </w:r>
    </w:p>
    <w:p w14:paraId="4F3B882D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 xml:space="preserve">Eftir gjöf í vöðva er hugsanlegt að viðbrögð komi fram á </w:t>
      </w:r>
      <w:proofErr w:type="spellStart"/>
      <w:r w:rsidRPr="00D33D26">
        <w:rPr>
          <w:rFonts w:ascii="Times New Roman"/>
          <w:lang w:val="is-IS" w:eastAsia="en-US"/>
        </w:rPr>
        <w:t>stungustað</w:t>
      </w:r>
      <w:proofErr w:type="spellEnd"/>
      <w:r w:rsidRPr="00D33D26">
        <w:rPr>
          <w:rFonts w:ascii="Times New Roman"/>
          <w:lang w:val="is-IS" w:eastAsia="en-US"/>
        </w:rPr>
        <w:t xml:space="preserve"> (bjúgur, blæðing, drep).</w:t>
      </w:r>
    </w:p>
    <w:p w14:paraId="39E40EF3" w14:textId="77777777" w:rsidR="00D33D26" w:rsidRPr="00D33D26" w:rsidRDefault="00D33D26" w:rsidP="00D33D26">
      <w:pPr>
        <w:tabs>
          <w:tab w:val="left" w:pos="567"/>
        </w:tabs>
        <w:spacing w:after="0" w:line="240" w:lineRule="auto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Örsjaldan geta komið fram bráðaofnæmisviðbrögð og þau skal meðhöndla á einkennamiðaðan hátt.</w:t>
      </w:r>
    </w:p>
    <w:p w14:paraId="7D1E49A1" w14:textId="77777777" w:rsidR="00D33D26" w:rsidRPr="00D33D26" w:rsidRDefault="00D33D26" w:rsidP="00D33D26">
      <w:pPr>
        <w:tabs>
          <w:tab w:val="left" w:pos="567"/>
        </w:tabs>
        <w:spacing w:after="0" w:line="240" w:lineRule="auto"/>
        <w:rPr>
          <w:rFonts w:ascii="Times New Roman"/>
          <w:lang w:val="is-IS" w:eastAsia="en-US"/>
        </w:rPr>
      </w:pPr>
    </w:p>
    <w:p w14:paraId="0DFB9F06" w14:textId="77777777" w:rsidR="00D33D26" w:rsidRPr="00D33D26" w:rsidRDefault="00D33D26" w:rsidP="00D33D26">
      <w:pPr>
        <w:keepNext/>
        <w:tabs>
          <w:tab w:val="left" w:pos="567"/>
        </w:tabs>
        <w:spacing w:after="0" w:line="260" w:lineRule="exact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Tíðni aukaverkana er skilgreind samkvæmt eftirfarandi:</w:t>
      </w:r>
    </w:p>
    <w:p w14:paraId="091074A3" w14:textId="77777777" w:rsidR="00D33D26" w:rsidRPr="00D33D26" w:rsidRDefault="00D33D26" w:rsidP="00D33D26">
      <w:pPr>
        <w:spacing w:after="0" w:line="240" w:lineRule="auto"/>
        <w:jc w:val="both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 xml:space="preserve">Mjög algengar: </w:t>
      </w:r>
      <w:r w:rsidRPr="00D33D26">
        <w:rPr>
          <w:rFonts w:ascii="Times New Roman"/>
          <w:lang w:val="is-IS" w:eastAsia="en-US"/>
        </w:rPr>
        <w:tab/>
        <w:t>aukaverkanir koma fyrir hjá fleiri en 1 af hverjum 10 dýrum sem fá meðferð)</w:t>
      </w:r>
    </w:p>
    <w:p w14:paraId="57574151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Algengar:</w:t>
      </w:r>
      <w:r w:rsidRPr="00D33D26">
        <w:rPr>
          <w:rFonts w:ascii="Times New Roman"/>
          <w:lang w:val="is-IS" w:eastAsia="en-US"/>
        </w:rPr>
        <w:tab/>
      </w:r>
      <w:r w:rsidRPr="00D33D26">
        <w:rPr>
          <w:rFonts w:ascii="Times New Roman"/>
          <w:lang w:val="is-IS" w:eastAsia="en-US"/>
        </w:rPr>
        <w:tab/>
        <w:t>koma fyrir hjá fleiri en 1 en færri en 10 af hverjum 100 dýrum sem fá meðferð</w:t>
      </w:r>
    </w:p>
    <w:p w14:paraId="4971B1CB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Sjaldgæfar:</w:t>
      </w:r>
      <w:r w:rsidRPr="00D33D26">
        <w:rPr>
          <w:rFonts w:ascii="Times New Roman"/>
          <w:lang w:val="is-IS" w:eastAsia="en-US"/>
        </w:rPr>
        <w:tab/>
      </w:r>
      <w:r w:rsidRPr="00D33D26">
        <w:rPr>
          <w:rFonts w:ascii="Times New Roman"/>
          <w:lang w:val="is-IS" w:eastAsia="en-US"/>
        </w:rPr>
        <w:tab/>
        <w:t>koma fyrir hjá fleiri en 1 en færri en 10 af hverjum 1.000 dýrum sem fá meðferð</w:t>
      </w:r>
    </w:p>
    <w:p w14:paraId="29BE8BC5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 xml:space="preserve">Mjög sjaldgæfar: </w:t>
      </w:r>
      <w:r w:rsidRPr="00D33D26">
        <w:rPr>
          <w:rFonts w:ascii="Times New Roman"/>
          <w:lang w:val="is-IS" w:eastAsia="en-US"/>
        </w:rPr>
        <w:tab/>
        <w:t>koma fyrir hjá fleiri en 1 en færri en 10 af hverjum 10.000 dýrum sem fá meðferð</w:t>
      </w:r>
    </w:p>
    <w:p w14:paraId="0E04C1F0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Koma örsjaldan fyrir: koma fyrir hjá færri en 1 af hverjum 10.000 dýrum sem fá meðferð, þ.m.t. einstök tilvik</w:t>
      </w:r>
    </w:p>
    <w:p w14:paraId="6790BE98" w14:textId="77777777" w:rsidR="00D33D26" w:rsidRPr="00D33D26" w:rsidRDefault="00D33D26" w:rsidP="00D33D26">
      <w:pPr>
        <w:tabs>
          <w:tab w:val="left" w:pos="567"/>
        </w:tabs>
        <w:spacing w:after="0" w:line="240" w:lineRule="auto"/>
        <w:rPr>
          <w:rFonts w:ascii="Times New Roman"/>
          <w:lang w:val="is-IS" w:eastAsia="en-US"/>
        </w:rPr>
      </w:pPr>
    </w:p>
    <w:p w14:paraId="36ECC614" w14:textId="77777777" w:rsidR="00D33D26" w:rsidRPr="00D33D26" w:rsidRDefault="00D33D26" w:rsidP="00D33D26">
      <w:pPr>
        <w:spacing w:after="0" w:line="240" w:lineRule="auto"/>
        <w:ind w:left="567" w:hanging="567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4.7</w:t>
      </w:r>
      <w:r w:rsidRPr="00D33D26">
        <w:rPr>
          <w:rFonts w:ascii="Times New Roman"/>
          <w:b/>
          <w:lang w:val="is-IS" w:eastAsia="en-US"/>
        </w:rPr>
        <w:tab/>
      </w:r>
      <w:r w:rsidRPr="00D33D26">
        <w:rPr>
          <w:rFonts w:ascii="Times New Roman"/>
          <w:b/>
          <w:bCs/>
          <w:lang w:val="is-IS" w:eastAsia="en-US"/>
        </w:rPr>
        <w:t>Notkun á meðgöngu,</w:t>
      </w:r>
      <w:r w:rsidRPr="00D33D26">
        <w:rPr>
          <w:rFonts w:ascii="Times New Roman"/>
          <w:b/>
          <w:lang w:val="is-IS" w:eastAsia="en-US"/>
        </w:rPr>
        <w:t xml:space="preserve"> við </w:t>
      </w:r>
      <w:r w:rsidRPr="00D33D26">
        <w:rPr>
          <w:rFonts w:ascii="Times New Roman"/>
          <w:b/>
          <w:bCs/>
          <w:lang w:val="is-IS" w:eastAsia="en-US"/>
        </w:rPr>
        <w:t>mjólkurgjöf og varp</w:t>
      </w:r>
    </w:p>
    <w:p w14:paraId="3477C695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720A0962" w14:textId="77777777" w:rsidR="00D33D26" w:rsidRPr="00D33D26" w:rsidRDefault="00D33D26" w:rsidP="00D33D26">
      <w:pPr>
        <w:tabs>
          <w:tab w:val="left" w:pos="567"/>
        </w:tabs>
        <w:spacing w:after="0" w:line="260" w:lineRule="exact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Meðganga:</w:t>
      </w:r>
    </w:p>
    <w:p w14:paraId="0616EAD8" w14:textId="77777777" w:rsidR="00D33D26" w:rsidRPr="00D33D26" w:rsidRDefault="00D33D26" w:rsidP="00D33D26">
      <w:pPr>
        <w:tabs>
          <w:tab w:val="left" w:pos="567"/>
        </w:tabs>
        <w:spacing w:after="0" w:line="260" w:lineRule="exact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Dýralyfið má ekki nota á síðasta þriðjungi meðgöngu.</w:t>
      </w:r>
    </w:p>
    <w:p w14:paraId="383C05DC" w14:textId="77777777" w:rsidR="00D33D26" w:rsidRPr="00D33D26" w:rsidRDefault="00D33D26" w:rsidP="00D33D26">
      <w:pPr>
        <w:tabs>
          <w:tab w:val="left" w:pos="567"/>
        </w:tabs>
        <w:spacing w:after="0" w:line="260" w:lineRule="exact"/>
        <w:outlineLvl w:val="0"/>
        <w:rPr>
          <w:rFonts w:ascii="Times New Roman"/>
          <w:lang w:val="is-IS" w:eastAsia="en-US"/>
        </w:rPr>
      </w:pPr>
    </w:p>
    <w:p w14:paraId="71B994E5" w14:textId="77777777" w:rsidR="00D33D26" w:rsidRPr="00D33D26" w:rsidRDefault="00D33D26" w:rsidP="00D33D26">
      <w:pPr>
        <w:tabs>
          <w:tab w:val="left" w:pos="567"/>
        </w:tabs>
        <w:spacing w:after="0" w:line="260" w:lineRule="exact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Mjólkurgjöf:</w:t>
      </w:r>
    </w:p>
    <w:p w14:paraId="77921C6F" w14:textId="77777777" w:rsidR="00D33D26" w:rsidRPr="00D33D26" w:rsidRDefault="00D33D26" w:rsidP="00D33D26">
      <w:pPr>
        <w:tabs>
          <w:tab w:val="left" w:pos="567"/>
        </w:tabs>
        <w:spacing w:after="0" w:line="260" w:lineRule="exact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Dýralyfið má gefa dýrum við mjólkurgjöf.</w:t>
      </w:r>
    </w:p>
    <w:p w14:paraId="3B59C948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7E8BABD7" w14:textId="77777777" w:rsidR="00D33D26" w:rsidRPr="00D33D26" w:rsidRDefault="00D33D26" w:rsidP="00D33D26">
      <w:pPr>
        <w:spacing w:after="0" w:line="240" w:lineRule="auto"/>
        <w:ind w:left="567" w:hanging="567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4.8</w:t>
      </w:r>
      <w:r w:rsidRPr="00D33D26">
        <w:rPr>
          <w:rFonts w:ascii="Times New Roman"/>
          <w:b/>
          <w:lang w:val="is-IS" w:eastAsia="en-US"/>
        </w:rPr>
        <w:tab/>
      </w:r>
      <w:proofErr w:type="spellStart"/>
      <w:r w:rsidRPr="00D33D26">
        <w:rPr>
          <w:rFonts w:ascii="Times New Roman"/>
          <w:b/>
          <w:bCs/>
          <w:lang w:val="is-IS" w:eastAsia="en-US"/>
        </w:rPr>
        <w:t>Milliverkanir</w:t>
      </w:r>
      <w:proofErr w:type="spellEnd"/>
      <w:r w:rsidRPr="00D33D26">
        <w:rPr>
          <w:rFonts w:ascii="Times New Roman"/>
          <w:b/>
          <w:lang w:val="is-IS" w:eastAsia="en-US"/>
        </w:rPr>
        <w:t xml:space="preserve"> við </w:t>
      </w:r>
      <w:r w:rsidRPr="00D33D26">
        <w:rPr>
          <w:rFonts w:ascii="Times New Roman"/>
          <w:b/>
          <w:bCs/>
          <w:lang w:val="is-IS" w:eastAsia="en-US"/>
        </w:rPr>
        <w:t>önnur</w:t>
      </w:r>
      <w:r w:rsidRPr="00D33D26">
        <w:rPr>
          <w:rFonts w:ascii="Times New Roman"/>
          <w:b/>
          <w:lang w:val="is-IS" w:eastAsia="en-US"/>
        </w:rPr>
        <w:t xml:space="preserve"> </w:t>
      </w:r>
      <w:r w:rsidRPr="00D33D26">
        <w:rPr>
          <w:rFonts w:ascii="Times New Roman"/>
          <w:b/>
          <w:bCs/>
          <w:lang w:val="is-IS" w:eastAsia="en-US"/>
        </w:rPr>
        <w:t>lyf</w:t>
      </w:r>
      <w:r w:rsidRPr="00D33D26">
        <w:rPr>
          <w:rFonts w:ascii="Times New Roman"/>
          <w:b/>
          <w:lang w:val="is-IS" w:eastAsia="en-US"/>
        </w:rPr>
        <w:t xml:space="preserve"> o</w:t>
      </w:r>
      <w:r w:rsidRPr="00D33D26">
        <w:rPr>
          <w:rFonts w:ascii="Times New Roman"/>
          <w:b/>
          <w:bCs/>
          <w:lang w:val="is-IS" w:eastAsia="en-US"/>
        </w:rPr>
        <w:t>g</w:t>
      </w:r>
      <w:r w:rsidRPr="00D33D26">
        <w:rPr>
          <w:rFonts w:ascii="Times New Roman"/>
          <w:b/>
          <w:lang w:val="is-IS" w:eastAsia="en-US"/>
        </w:rPr>
        <w:t xml:space="preserve"> </w:t>
      </w:r>
      <w:r w:rsidRPr="00D33D26">
        <w:rPr>
          <w:rFonts w:ascii="Times New Roman"/>
          <w:b/>
          <w:bCs/>
          <w:lang w:val="is-IS" w:eastAsia="en-US"/>
        </w:rPr>
        <w:t>aðrar</w:t>
      </w:r>
      <w:r w:rsidRPr="00D33D26">
        <w:rPr>
          <w:rFonts w:ascii="Times New Roman"/>
          <w:b/>
          <w:lang w:val="is-IS" w:eastAsia="en-US"/>
        </w:rPr>
        <w:t xml:space="preserve"> </w:t>
      </w:r>
      <w:proofErr w:type="spellStart"/>
      <w:r w:rsidRPr="00D33D26">
        <w:rPr>
          <w:rFonts w:ascii="Times New Roman"/>
          <w:b/>
          <w:bCs/>
          <w:lang w:val="is-IS" w:eastAsia="en-US"/>
        </w:rPr>
        <w:t>milliverkanir</w:t>
      </w:r>
      <w:proofErr w:type="spellEnd"/>
    </w:p>
    <w:p w14:paraId="4F4C4B65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3CF537EF" w14:textId="77777777" w:rsidR="00D33D26" w:rsidRPr="00D33D26" w:rsidRDefault="00D33D26" w:rsidP="00D33D26">
      <w:pPr>
        <w:spacing w:after="0" w:line="240" w:lineRule="auto"/>
        <w:jc w:val="both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Engar þekktar.</w:t>
      </w:r>
    </w:p>
    <w:p w14:paraId="266FA84A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2497D7E8" w14:textId="77777777" w:rsidR="00D33D26" w:rsidRPr="00D33D26" w:rsidRDefault="00D33D26" w:rsidP="00D33D26">
      <w:pPr>
        <w:spacing w:after="0" w:line="240" w:lineRule="auto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4.9</w:t>
      </w:r>
      <w:r w:rsidRPr="00D33D26">
        <w:rPr>
          <w:rFonts w:ascii="Times New Roman"/>
          <w:b/>
          <w:lang w:val="is-IS" w:eastAsia="en-US"/>
        </w:rPr>
        <w:tab/>
      </w:r>
      <w:r w:rsidRPr="00D33D26">
        <w:rPr>
          <w:rFonts w:ascii="Times New Roman"/>
          <w:b/>
          <w:bCs/>
          <w:lang w:val="is-IS" w:eastAsia="en-US"/>
        </w:rPr>
        <w:t>Skammtar</w:t>
      </w:r>
      <w:r w:rsidRPr="00D33D26">
        <w:rPr>
          <w:rFonts w:ascii="Times New Roman"/>
          <w:b/>
          <w:lang w:val="is-IS" w:eastAsia="en-US"/>
        </w:rPr>
        <w:t xml:space="preserve"> og </w:t>
      </w:r>
      <w:r w:rsidRPr="00D33D26">
        <w:rPr>
          <w:rFonts w:ascii="Times New Roman"/>
          <w:b/>
          <w:bCs/>
          <w:lang w:val="is-IS" w:eastAsia="en-US"/>
        </w:rPr>
        <w:t>íkomuleið</w:t>
      </w:r>
    </w:p>
    <w:p w14:paraId="70429B85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46553F04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Kálfar (allt að 6 mánaða aldri), kindur, geitur og svín:</w:t>
      </w:r>
    </w:p>
    <w:p w14:paraId="4F5F667A" w14:textId="77777777" w:rsidR="00D33D26" w:rsidRPr="00D33D26" w:rsidRDefault="00D33D26" w:rsidP="00D33D26">
      <w:pPr>
        <w:tabs>
          <w:tab w:val="left" w:pos="0"/>
        </w:tabs>
        <w:spacing w:after="0" w:line="240" w:lineRule="auto"/>
        <w:jc w:val="both"/>
        <w:rPr>
          <w:rFonts w:ascii="Times New Roman"/>
          <w:bCs/>
          <w:lang w:val="is-IS" w:eastAsia="en-US"/>
        </w:rPr>
      </w:pPr>
      <w:r w:rsidRPr="00D33D26">
        <w:rPr>
          <w:rFonts w:ascii="Times New Roman"/>
          <w:bCs/>
          <w:lang w:val="is-IS" w:eastAsia="en-US"/>
        </w:rPr>
        <w:t xml:space="preserve">10 mg af </w:t>
      </w:r>
      <w:proofErr w:type="spellStart"/>
      <w:r w:rsidRPr="00D33D26">
        <w:rPr>
          <w:rFonts w:ascii="Times New Roman"/>
          <w:bCs/>
          <w:lang w:val="is-IS" w:eastAsia="en-US"/>
        </w:rPr>
        <w:t>menbútoni</w:t>
      </w:r>
      <w:proofErr w:type="spellEnd"/>
      <w:r w:rsidRPr="00D33D26">
        <w:rPr>
          <w:rFonts w:ascii="Times New Roman"/>
          <w:bCs/>
          <w:lang w:val="is-IS" w:eastAsia="en-US"/>
        </w:rPr>
        <w:t xml:space="preserve"> á hvert kg líkamsþyngdar, annaðhvort gefið djúpt í vöðva eða hægt í bláæð, </w:t>
      </w:r>
      <w:bookmarkStart w:id="0" w:name="_Hlk528158317"/>
      <w:r w:rsidRPr="00D33D26">
        <w:rPr>
          <w:rFonts w:ascii="Times New Roman"/>
          <w:bCs/>
          <w:lang w:val="is-IS" w:eastAsia="en-US"/>
        </w:rPr>
        <w:t xml:space="preserve">sem jafngildir 1 ml af </w:t>
      </w:r>
      <w:proofErr w:type="spellStart"/>
      <w:r w:rsidRPr="00D33D26">
        <w:rPr>
          <w:rFonts w:ascii="Times New Roman"/>
          <w:bCs/>
          <w:lang w:val="is-IS" w:eastAsia="en-US"/>
        </w:rPr>
        <w:t>stungulyfi</w:t>
      </w:r>
      <w:proofErr w:type="spellEnd"/>
      <w:r w:rsidRPr="00D33D26">
        <w:rPr>
          <w:rFonts w:ascii="Times New Roman"/>
          <w:bCs/>
          <w:lang w:val="is-IS" w:eastAsia="en-US"/>
        </w:rPr>
        <w:t xml:space="preserve">, lausn á </w:t>
      </w:r>
      <w:bookmarkEnd w:id="0"/>
      <w:r w:rsidRPr="00D33D26">
        <w:rPr>
          <w:rFonts w:ascii="Times New Roman"/>
          <w:bCs/>
          <w:lang w:val="is-IS" w:eastAsia="en-US"/>
        </w:rPr>
        <w:t>hver 10 kg líkamsþyngdar.</w:t>
      </w:r>
    </w:p>
    <w:p w14:paraId="19EB30FC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</w:p>
    <w:p w14:paraId="6EC30524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Nautgripir:</w:t>
      </w:r>
    </w:p>
    <w:p w14:paraId="4AA92EDD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b/>
          <w:spacing w:val="2"/>
          <w:lang w:val="is-IS" w:eastAsia="en-US"/>
        </w:rPr>
      </w:pPr>
      <w:r w:rsidRPr="00D33D26">
        <w:rPr>
          <w:rFonts w:ascii="Times New Roman"/>
          <w:lang w:val="is-IS" w:eastAsia="en-US"/>
        </w:rPr>
        <w:t xml:space="preserve">5 – 7,5 mg af </w:t>
      </w:r>
      <w:proofErr w:type="spellStart"/>
      <w:r w:rsidRPr="00D33D26">
        <w:rPr>
          <w:rFonts w:ascii="Times New Roman"/>
          <w:lang w:val="is-IS" w:eastAsia="en-US"/>
        </w:rPr>
        <w:t>menbútoni</w:t>
      </w:r>
      <w:proofErr w:type="spellEnd"/>
      <w:r w:rsidRPr="00D33D26">
        <w:rPr>
          <w:rFonts w:ascii="Times New Roman"/>
          <w:lang w:val="is-IS" w:eastAsia="en-US"/>
        </w:rPr>
        <w:t xml:space="preserve"> á hvert kg líkamsþyngdar með gjöf í bláæð, sem jafngildir 1 ml af </w:t>
      </w:r>
      <w:proofErr w:type="spellStart"/>
      <w:r w:rsidRPr="00D33D26">
        <w:rPr>
          <w:rFonts w:ascii="Times New Roman"/>
          <w:lang w:val="is-IS" w:eastAsia="en-US"/>
        </w:rPr>
        <w:t>stungulyfi</w:t>
      </w:r>
      <w:proofErr w:type="spellEnd"/>
      <w:r w:rsidRPr="00D33D26">
        <w:rPr>
          <w:rFonts w:ascii="Times New Roman"/>
          <w:lang w:val="is-IS" w:eastAsia="en-US"/>
        </w:rPr>
        <w:t>, lausn á hver15 – 20 kg líkamsþyngdar.</w:t>
      </w:r>
    </w:p>
    <w:p w14:paraId="5777A6A1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b/>
          <w:spacing w:val="2"/>
          <w:lang w:val="is-IS" w:eastAsia="en-US"/>
        </w:rPr>
      </w:pPr>
    </w:p>
    <w:p w14:paraId="2440603B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b/>
          <w:spacing w:val="2"/>
          <w:lang w:val="is-IS" w:eastAsia="en-US"/>
        </w:rPr>
      </w:pPr>
      <w:r w:rsidRPr="00D33D26">
        <w:rPr>
          <w:rFonts w:ascii="Times New Roman"/>
          <w:spacing w:val="2"/>
          <w:lang w:val="is-IS" w:eastAsia="en-US"/>
        </w:rPr>
        <w:t>Hross:</w:t>
      </w:r>
    </w:p>
    <w:p w14:paraId="54B886EE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 xml:space="preserve">2,5 – 5 mg af </w:t>
      </w:r>
      <w:proofErr w:type="spellStart"/>
      <w:r w:rsidRPr="00D33D26">
        <w:rPr>
          <w:rFonts w:ascii="Times New Roman"/>
          <w:lang w:val="is-IS" w:eastAsia="en-US"/>
        </w:rPr>
        <w:t>menbútoni</w:t>
      </w:r>
      <w:proofErr w:type="spellEnd"/>
      <w:r w:rsidRPr="00D33D26">
        <w:rPr>
          <w:rFonts w:ascii="Times New Roman"/>
          <w:lang w:val="is-IS" w:eastAsia="en-US"/>
        </w:rPr>
        <w:t xml:space="preserve"> á hvert kg líkamsþyngdar með hægri gjöf í bláæð, sem jafngildir 1 ml af </w:t>
      </w:r>
      <w:proofErr w:type="spellStart"/>
      <w:r w:rsidRPr="00D33D26">
        <w:rPr>
          <w:rFonts w:ascii="Times New Roman"/>
          <w:lang w:val="is-IS" w:eastAsia="en-US"/>
        </w:rPr>
        <w:t>stungulyfi</w:t>
      </w:r>
      <w:proofErr w:type="spellEnd"/>
      <w:r w:rsidRPr="00D33D26">
        <w:rPr>
          <w:rFonts w:ascii="Times New Roman"/>
          <w:lang w:val="is-IS" w:eastAsia="en-US"/>
        </w:rPr>
        <w:t>, lausn á hver 20 – 40 kg líkamsþyngdar.</w:t>
      </w:r>
    </w:p>
    <w:p w14:paraId="461D4DF3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</w:p>
    <w:p w14:paraId="6D4435EC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r w:rsidRPr="00D33D26">
        <w:rPr>
          <w:rFonts w:ascii="Times New Roman"/>
          <w:spacing w:val="2"/>
          <w:lang w:val="is-IS" w:eastAsia="en-US"/>
        </w:rPr>
        <w:t>Endurtaka má gjöf lyfsins eftir 24 klst. ef á þarf að halda.</w:t>
      </w:r>
      <w:r w:rsidRPr="00D33D26">
        <w:rPr>
          <w:rFonts w:ascii="Times New Roman"/>
          <w:lang w:val="is-IS" w:eastAsia="en-US"/>
        </w:rPr>
        <w:t xml:space="preserve"> </w:t>
      </w:r>
    </w:p>
    <w:p w14:paraId="6CD585FC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5681FA13" w14:textId="77777777" w:rsidR="00D33D26" w:rsidRPr="00D33D26" w:rsidRDefault="00D33D26" w:rsidP="00D33D26">
      <w:pPr>
        <w:spacing w:after="0" w:line="240" w:lineRule="auto"/>
        <w:ind w:left="567" w:hanging="567"/>
        <w:outlineLvl w:val="0"/>
        <w:rPr>
          <w:rFonts w:ascii="Times New Roman"/>
          <w:b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4.10</w:t>
      </w:r>
      <w:r w:rsidRPr="00D33D26">
        <w:rPr>
          <w:rFonts w:ascii="Times New Roman"/>
          <w:b/>
          <w:lang w:val="is-IS" w:eastAsia="en-US"/>
        </w:rPr>
        <w:tab/>
      </w:r>
      <w:r w:rsidRPr="00D33D26">
        <w:rPr>
          <w:rFonts w:ascii="Times New Roman"/>
          <w:b/>
          <w:bCs/>
          <w:lang w:val="is-IS" w:eastAsia="fi-FI"/>
        </w:rPr>
        <w:t>Ofskömmtun (einkenni, bráðameðferð, móteitur), ef þörf krefur</w:t>
      </w:r>
    </w:p>
    <w:p w14:paraId="53638989" w14:textId="77777777" w:rsidR="00D33D26" w:rsidRPr="00D33D26" w:rsidRDefault="00D33D26" w:rsidP="00D33D26">
      <w:pPr>
        <w:spacing w:after="0" w:line="240" w:lineRule="auto"/>
        <w:ind w:left="567" w:hanging="567"/>
        <w:rPr>
          <w:rFonts w:ascii="Times New Roman"/>
          <w:lang w:val="is-IS" w:eastAsia="en-US"/>
        </w:rPr>
      </w:pPr>
    </w:p>
    <w:p w14:paraId="2CA0366C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 xml:space="preserve">Fara þarf nákvæmlega eftir ráðleggingum um skammta vegna þess að öryggisþættir í tengslum við </w:t>
      </w:r>
      <w:proofErr w:type="spellStart"/>
      <w:r w:rsidRPr="00D33D26">
        <w:rPr>
          <w:rFonts w:ascii="Times New Roman"/>
          <w:lang w:val="is-IS" w:eastAsia="en-US"/>
        </w:rPr>
        <w:t>menbúton</w:t>
      </w:r>
      <w:proofErr w:type="spellEnd"/>
      <w:r w:rsidRPr="00D33D26">
        <w:rPr>
          <w:rFonts w:ascii="Times New Roman"/>
          <w:lang w:val="is-IS" w:eastAsia="en-US"/>
        </w:rPr>
        <w:t xml:space="preserve"> eru ekki þekktir. Nota skal hjarta- og æðalyf ef hjartaleiðslurof á sér stað.</w:t>
      </w:r>
    </w:p>
    <w:p w14:paraId="1954850F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</w:p>
    <w:p w14:paraId="5A815049" w14:textId="77777777" w:rsidR="00D33D26" w:rsidRPr="00D33D26" w:rsidRDefault="00D33D26" w:rsidP="00D33D26">
      <w:pPr>
        <w:keepNext/>
        <w:keepLines/>
        <w:spacing w:after="0" w:line="240" w:lineRule="auto"/>
        <w:ind w:left="567" w:hanging="567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4.11</w:t>
      </w:r>
      <w:r w:rsidRPr="00D33D26">
        <w:rPr>
          <w:rFonts w:ascii="Times New Roman"/>
          <w:b/>
          <w:lang w:val="is-IS" w:eastAsia="en-US"/>
        </w:rPr>
        <w:tab/>
      </w:r>
      <w:r w:rsidRPr="00D33D26">
        <w:rPr>
          <w:rFonts w:ascii="Times New Roman"/>
          <w:b/>
          <w:bCs/>
          <w:lang w:val="is-IS" w:eastAsia="en-US"/>
        </w:rPr>
        <w:t>Biðtími</w:t>
      </w:r>
      <w:r w:rsidRPr="00D33D26">
        <w:rPr>
          <w:rFonts w:ascii="Times New Roman"/>
          <w:b/>
          <w:lang w:val="is-IS" w:eastAsia="en-US"/>
        </w:rPr>
        <w:t xml:space="preserve"> </w:t>
      </w:r>
      <w:r w:rsidRPr="00D33D26">
        <w:rPr>
          <w:rFonts w:ascii="Times New Roman"/>
          <w:b/>
          <w:bCs/>
          <w:lang w:val="is-IS" w:eastAsia="en-US"/>
        </w:rPr>
        <w:t>fyrir</w:t>
      </w:r>
      <w:r w:rsidRPr="00D33D26">
        <w:rPr>
          <w:rFonts w:ascii="Times New Roman"/>
          <w:b/>
          <w:lang w:val="is-IS" w:eastAsia="en-US"/>
        </w:rPr>
        <w:t xml:space="preserve"> </w:t>
      </w:r>
      <w:r w:rsidRPr="00D33D26">
        <w:rPr>
          <w:rFonts w:ascii="Times New Roman"/>
          <w:b/>
          <w:bCs/>
          <w:lang w:val="is-IS" w:eastAsia="en-US"/>
        </w:rPr>
        <w:t>afurðanýtingu</w:t>
      </w:r>
    </w:p>
    <w:p w14:paraId="2DF1F76F" w14:textId="77777777" w:rsidR="00D33D26" w:rsidRPr="00D33D26" w:rsidRDefault="00D33D26" w:rsidP="00D33D26">
      <w:pPr>
        <w:keepNext/>
        <w:keepLines/>
        <w:spacing w:after="0" w:line="240" w:lineRule="auto"/>
        <w:rPr>
          <w:rFonts w:ascii="Times New Roman"/>
          <w:lang w:val="is-IS" w:eastAsia="en-US"/>
        </w:rPr>
      </w:pPr>
    </w:p>
    <w:p w14:paraId="36AE1AEB" w14:textId="77777777" w:rsidR="00D33D26" w:rsidRPr="00D33D26" w:rsidRDefault="00D33D26" w:rsidP="00D33D26">
      <w:pPr>
        <w:keepNext/>
        <w:keepLines/>
        <w:tabs>
          <w:tab w:val="left" w:pos="567"/>
        </w:tabs>
        <w:spacing w:after="0" w:line="260" w:lineRule="exact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Kjöt og innmatur: Núll sólarhringar</w:t>
      </w:r>
    </w:p>
    <w:p w14:paraId="504B68AF" w14:textId="77777777" w:rsidR="00D33D26" w:rsidRPr="00D33D26" w:rsidRDefault="00D33D26" w:rsidP="00D33D26">
      <w:pPr>
        <w:keepNext/>
        <w:keepLines/>
        <w:tabs>
          <w:tab w:val="left" w:pos="567"/>
        </w:tabs>
        <w:spacing w:after="0" w:line="260" w:lineRule="exact"/>
        <w:jc w:val="both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Mjólk: Núll sólarhringar</w:t>
      </w:r>
    </w:p>
    <w:p w14:paraId="77FBEE11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16E902FB" w14:textId="77777777" w:rsidR="00D33D26" w:rsidRPr="00D33D26" w:rsidRDefault="00D33D26" w:rsidP="00D33D26">
      <w:pPr>
        <w:spacing w:after="0" w:line="240" w:lineRule="auto"/>
        <w:ind w:left="567" w:hanging="567"/>
        <w:rPr>
          <w:rFonts w:ascii="Times New Roman"/>
          <w:lang w:val="is-IS" w:eastAsia="en-US"/>
        </w:rPr>
      </w:pPr>
    </w:p>
    <w:p w14:paraId="042413F4" w14:textId="77777777" w:rsidR="00D33D26" w:rsidRPr="00D33D26" w:rsidRDefault="00D33D26" w:rsidP="00D33D26">
      <w:pPr>
        <w:tabs>
          <w:tab w:val="left" w:pos="567"/>
        </w:tabs>
        <w:spacing w:after="0" w:line="240" w:lineRule="auto"/>
        <w:ind w:left="567" w:hanging="567"/>
        <w:rPr>
          <w:rFonts w:ascii="Times New Roman"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5.</w:t>
      </w:r>
      <w:r w:rsidRPr="00D33D26">
        <w:rPr>
          <w:rFonts w:ascii="Times New Roman"/>
          <w:b/>
          <w:lang w:val="is-IS" w:eastAsia="en-US"/>
        </w:rPr>
        <w:tab/>
      </w:r>
      <w:r w:rsidRPr="00D33D26">
        <w:rPr>
          <w:rFonts w:ascii="Times New Roman"/>
          <w:b/>
          <w:bCs/>
          <w:lang w:val="is-IS" w:eastAsia="en-US"/>
        </w:rPr>
        <w:t>LYFJAFRÆÐILEGAR</w:t>
      </w:r>
      <w:r w:rsidRPr="00D33D26">
        <w:rPr>
          <w:rFonts w:ascii="Times New Roman"/>
          <w:b/>
          <w:lang w:val="is-IS" w:eastAsia="en-US"/>
        </w:rPr>
        <w:t xml:space="preserve"> </w:t>
      </w:r>
      <w:r w:rsidRPr="00D33D26">
        <w:rPr>
          <w:rFonts w:ascii="Times New Roman"/>
          <w:b/>
          <w:bCs/>
          <w:lang w:val="is-IS" w:eastAsia="en-US"/>
        </w:rPr>
        <w:t>UPPLÝSINGAR</w:t>
      </w:r>
    </w:p>
    <w:p w14:paraId="771E3707" w14:textId="77777777" w:rsidR="00D33D26" w:rsidRPr="00D33D26" w:rsidRDefault="00D33D26" w:rsidP="00D33D26">
      <w:pPr>
        <w:tabs>
          <w:tab w:val="left" w:pos="567"/>
        </w:tabs>
        <w:spacing w:after="0" w:line="240" w:lineRule="auto"/>
        <w:rPr>
          <w:rFonts w:ascii="Times New Roman"/>
          <w:b/>
          <w:lang w:val="is-IS" w:eastAsia="en-US"/>
        </w:rPr>
      </w:pPr>
    </w:p>
    <w:p w14:paraId="5D31FB02" w14:textId="77777777" w:rsidR="00D33D26" w:rsidRPr="00D33D26" w:rsidRDefault="00D33D26" w:rsidP="00D33D26">
      <w:pPr>
        <w:tabs>
          <w:tab w:val="left" w:pos="567"/>
        </w:tabs>
        <w:spacing w:after="0" w:line="260" w:lineRule="exact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 xml:space="preserve">Flokkun eftir verkun: </w:t>
      </w:r>
      <w:proofErr w:type="spellStart"/>
      <w:r w:rsidRPr="00D33D26">
        <w:rPr>
          <w:rFonts w:ascii="Times New Roman"/>
          <w:lang w:val="is-IS" w:eastAsia="en-US"/>
        </w:rPr>
        <w:t>Meltingarvegur</w:t>
      </w:r>
      <w:proofErr w:type="spellEnd"/>
      <w:r w:rsidRPr="00D33D26">
        <w:rPr>
          <w:rFonts w:ascii="Times New Roman"/>
          <w:lang w:val="is-IS" w:eastAsia="en-US"/>
        </w:rPr>
        <w:t xml:space="preserve"> og efnaskipti</w:t>
      </w:r>
      <w:r w:rsidRPr="00D33D26">
        <w:rPr>
          <w:rFonts w:ascii="Times New Roman"/>
          <w:bCs/>
          <w:lang w:val="is-IS" w:eastAsia="en-US"/>
        </w:rPr>
        <w:t>, önnur lyf til gallmeðferðar.</w:t>
      </w:r>
    </w:p>
    <w:p w14:paraId="6177521E" w14:textId="77777777" w:rsidR="00D33D26" w:rsidRPr="00D33D26" w:rsidRDefault="00D33D26" w:rsidP="00D33D26">
      <w:pPr>
        <w:tabs>
          <w:tab w:val="left" w:pos="567"/>
        </w:tabs>
        <w:spacing w:after="0" w:line="260" w:lineRule="exact"/>
        <w:rPr>
          <w:rFonts w:ascii="Times New Roman"/>
          <w:lang w:val="is-IS" w:eastAsia="en-US"/>
        </w:rPr>
      </w:pPr>
    </w:p>
    <w:p w14:paraId="3996334C" w14:textId="77777777" w:rsidR="00D33D26" w:rsidRPr="00D33D26" w:rsidRDefault="00D33D26" w:rsidP="00D33D26">
      <w:pPr>
        <w:tabs>
          <w:tab w:val="left" w:pos="567"/>
        </w:tabs>
        <w:spacing w:after="0" w:line="260" w:lineRule="exact"/>
        <w:outlineLvl w:val="0"/>
        <w:rPr>
          <w:rFonts w:ascii="Times New Roman"/>
          <w:lang w:val="is-IS" w:eastAsia="en-US"/>
        </w:rPr>
      </w:pPr>
      <w:proofErr w:type="spellStart"/>
      <w:r w:rsidRPr="00D33D26">
        <w:rPr>
          <w:rFonts w:ascii="Times New Roman"/>
          <w:lang w:val="is-IS" w:eastAsia="en-US"/>
        </w:rPr>
        <w:t>ATCvet</w:t>
      </w:r>
      <w:proofErr w:type="spellEnd"/>
      <w:r w:rsidRPr="00D33D26">
        <w:rPr>
          <w:rFonts w:ascii="Times New Roman"/>
          <w:lang w:val="is-IS" w:eastAsia="en-US"/>
        </w:rPr>
        <w:t xml:space="preserve"> flokkur: QA05AX90</w:t>
      </w:r>
    </w:p>
    <w:p w14:paraId="523AC1C0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3327C61B" w14:textId="77777777" w:rsidR="00D33D26" w:rsidRPr="00D33D26" w:rsidRDefault="00D33D26" w:rsidP="00D33D26">
      <w:pPr>
        <w:tabs>
          <w:tab w:val="left" w:pos="567"/>
        </w:tabs>
        <w:spacing w:after="0" w:line="260" w:lineRule="exact"/>
        <w:outlineLvl w:val="0"/>
        <w:rPr>
          <w:rFonts w:ascii="Times New Roman"/>
          <w:b/>
          <w:bCs/>
          <w:lang w:val="is-IS" w:eastAsia="en-US"/>
        </w:rPr>
      </w:pPr>
      <w:r w:rsidRPr="00D33D26">
        <w:rPr>
          <w:rFonts w:ascii="Times New Roman"/>
          <w:b/>
          <w:bCs/>
          <w:lang w:val="is-IS" w:eastAsia="en-US"/>
        </w:rPr>
        <w:t>5.1</w:t>
      </w:r>
      <w:r w:rsidRPr="00D33D26">
        <w:rPr>
          <w:rFonts w:ascii="Times New Roman"/>
          <w:b/>
          <w:bCs/>
          <w:lang w:val="is-IS" w:eastAsia="en-US"/>
        </w:rPr>
        <w:tab/>
        <w:t>Lyfhrif</w:t>
      </w:r>
    </w:p>
    <w:p w14:paraId="17E7CE1B" w14:textId="77777777" w:rsidR="00D33D26" w:rsidRPr="00D33D26" w:rsidRDefault="00D33D26" w:rsidP="00D33D26">
      <w:pPr>
        <w:spacing w:after="0" w:line="240" w:lineRule="auto"/>
        <w:rPr>
          <w:rFonts w:ascii="Times New Roman"/>
          <w:b/>
          <w:bCs/>
          <w:lang w:val="is-IS" w:eastAsia="en-US"/>
        </w:rPr>
      </w:pPr>
    </w:p>
    <w:p w14:paraId="32DAA28C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proofErr w:type="spellStart"/>
      <w:r w:rsidRPr="00D33D26">
        <w:rPr>
          <w:rFonts w:ascii="Times New Roman"/>
          <w:lang w:val="is-IS" w:eastAsia="en-US"/>
        </w:rPr>
        <w:t>Menbúton</w:t>
      </w:r>
      <w:proofErr w:type="spellEnd"/>
      <w:r w:rsidRPr="00D33D26">
        <w:rPr>
          <w:rFonts w:ascii="Times New Roman"/>
          <w:lang w:val="is-IS" w:eastAsia="en-US"/>
        </w:rPr>
        <w:t xml:space="preserve">, eða genabilsýra, er afleiða </w:t>
      </w:r>
      <w:proofErr w:type="spellStart"/>
      <w:r w:rsidRPr="00D33D26">
        <w:rPr>
          <w:rFonts w:ascii="Times New Roman"/>
          <w:lang w:val="is-IS" w:eastAsia="en-US"/>
        </w:rPr>
        <w:t>oxýbútýrsýru</w:t>
      </w:r>
      <w:proofErr w:type="spellEnd"/>
      <w:r w:rsidRPr="00D33D26">
        <w:rPr>
          <w:rFonts w:ascii="Times New Roman"/>
          <w:lang w:val="is-IS" w:eastAsia="en-US"/>
        </w:rPr>
        <w:t xml:space="preserve"> sem virkar sem gallörvandi </w:t>
      </w:r>
      <w:proofErr w:type="spellStart"/>
      <w:r w:rsidRPr="00D33D26">
        <w:rPr>
          <w:rFonts w:ascii="Times New Roman"/>
          <w:lang w:val="is-IS" w:eastAsia="en-US"/>
        </w:rPr>
        <w:t>seyting</w:t>
      </w:r>
      <w:proofErr w:type="spellEnd"/>
      <w:r w:rsidRPr="00D33D26">
        <w:rPr>
          <w:rFonts w:ascii="Times New Roman"/>
          <w:lang w:val="is-IS" w:eastAsia="en-US"/>
        </w:rPr>
        <w:t xml:space="preserve">, </w:t>
      </w:r>
      <w:proofErr w:type="spellStart"/>
      <w:r w:rsidRPr="00D33D26">
        <w:rPr>
          <w:rFonts w:ascii="Times New Roman"/>
          <w:lang w:val="is-IS" w:eastAsia="en-US"/>
        </w:rPr>
        <w:t>trýpsínógen</w:t>
      </w:r>
      <w:proofErr w:type="spellEnd"/>
      <w:r w:rsidRPr="00D33D26">
        <w:rPr>
          <w:rFonts w:ascii="Times New Roman"/>
          <w:lang w:val="is-IS" w:eastAsia="en-US"/>
        </w:rPr>
        <w:t xml:space="preserve"> og </w:t>
      </w:r>
      <w:proofErr w:type="spellStart"/>
      <w:r w:rsidRPr="00D33D26">
        <w:rPr>
          <w:rFonts w:ascii="Times New Roman"/>
          <w:lang w:val="is-IS" w:eastAsia="en-US"/>
        </w:rPr>
        <w:t>forpepsín</w:t>
      </w:r>
      <w:proofErr w:type="spellEnd"/>
      <w:r w:rsidRPr="00D33D26">
        <w:rPr>
          <w:rFonts w:ascii="Times New Roman"/>
          <w:lang w:val="is-IS" w:eastAsia="en-US"/>
        </w:rPr>
        <w:t xml:space="preserve">. Eftir að því er sprautað inn í líkamann eykur það gall-, </w:t>
      </w:r>
      <w:proofErr w:type="spellStart"/>
      <w:r w:rsidRPr="00D33D26">
        <w:rPr>
          <w:rFonts w:ascii="Times New Roman"/>
          <w:lang w:val="is-IS" w:eastAsia="en-US"/>
        </w:rPr>
        <w:t>vélinda</w:t>
      </w:r>
      <w:proofErr w:type="spellEnd"/>
      <w:r w:rsidRPr="00D33D26">
        <w:rPr>
          <w:rFonts w:ascii="Times New Roman"/>
          <w:lang w:val="is-IS" w:eastAsia="en-US"/>
        </w:rPr>
        <w:t xml:space="preserve">- og </w:t>
      </w:r>
      <w:proofErr w:type="spellStart"/>
      <w:r w:rsidRPr="00D33D26">
        <w:rPr>
          <w:rFonts w:ascii="Times New Roman"/>
          <w:lang w:val="is-IS" w:eastAsia="en-US"/>
        </w:rPr>
        <w:t>peptíðseytingu</w:t>
      </w:r>
      <w:proofErr w:type="spellEnd"/>
      <w:r w:rsidRPr="00D33D26">
        <w:rPr>
          <w:rFonts w:ascii="Times New Roman"/>
          <w:lang w:val="is-IS" w:eastAsia="en-US"/>
        </w:rPr>
        <w:t xml:space="preserve"> 2 til 5-falt samanborið við eðlileg gildi þess.  </w:t>
      </w:r>
    </w:p>
    <w:p w14:paraId="089AAC4E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 xml:space="preserve">Það örvar því flutning og meltingu fæðu og hefur </w:t>
      </w:r>
      <w:proofErr w:type="spellStart"/>
      <w:r w:rsidRPr="00D33D26">
        <w:rPr>
          <w:rFonts w:ascii="Times New Roman"/>
          <w:lang w:val="is-IS" w:eastAsia="en-US"/>
        </w:rPr>
        <w:t>afeitrandi</w:t>
      </w:r>
      <w:proofErr w:type="spellEnd"/>
      <w:r w:rsidRPr="00D33D26">
        <w:rPr>
          <w:rFonts w:ascii="Times New Roman"/>
          <w:lang w:val="is-IS" w:eastAsia="en-US"/>
        </w:rPr>
        <w:t xml:space="preserve"> áhrif á lifur.</w:t>
      </w:r>
    </w:p>
    <w:p w14:paraId="30D0DED7" w14:textId="77777777" w:rsidR="00D33D26" w:rsidRPr="00D33D26" w:rsidRDefault="00D33D26" w:rsidP="00D33D26">
      <w:pPr>
        <w:spacing w:after="0" w:line="240" w:lineRule="auto"/>
        <w:rPr>
          <w:rFonts w:ascii="Times New Roman"/>
          <w:b/>
          <w:bCs/>
          <w:lang w:val="is-IS" w:eastAsia="en-US"/>
        </w:rPr>
      </w:pPr>
    </w:p>
    <w:p w14:paraId="5801A1EA" w14:textId="77777777" w:rsidR="00D33D26" w:rsidRPr="00D33D26" w:rsidRDefault="00D33D26" w:rsidP="00D33D26">
      <w:pPr>
        <w:tabs>
          <w:tab w:val="left" w:pos="567"/>
        </w:tabs>
        <w:spacing w:after="0" w:line="260" w:lineRule="exact"/>
        <w:outlineLvl w:val="0"/>
        <w:rPr>
          <w:rFonts w:ascii="Times New Roman"/>
          <w:b/>
          <w:bCs/>
          <w:lang w:val="is-IS" w:eastAsia="en-US"/>
        </w:rPr>
      </w:pPr>
      <w:r w:rsidRPr="00D33D26">
        <w:rPr>
          <w:rFonts w:ascii="Times New Roman"/>
          <w:b/>
          <w:bCs/>
          <w:lang w:val="is-IS" w:eastAsia="en-US"/>
        </w:rPr>
        <w:t>5.2</w:t>
      </w:r>
      <w:r w:rsidRPr="00D33D26">
        <w:rPr>
          <w:rFonts w:ascii="Times New Roman"/>
          <w:b/>
          <w:bCs/>
          <w:lang w:val="is-IS" w:eastAsia="en-US"/>
        </w:rPr>
        <w:tab/>
        <w:t>Lyfjahvörf</w:t>
      </w:r>
    </w:p>
    <w:p w14:paraId="51AD769B" w14:textId="77777777" w:rsidR="00D33D26" w:rsidRPr="00D33D26" w:rsidRDefault="00D33D26" w:rsidP="00D33D26">
      <w:pPr>
        <w:tabs>
          <w:tab w:val="left" w:pos="567"/>
        </w:tabs>
        <w:spacing w:after="0" w:line="260" w:lineRule="exact"/>
        <w:rPr>
          <w:rFonts w:ascii="Times New Roman"/>
          <w:b/>
          <w:bCs/>
          <w:lang w:val="is-IS" w:eastAsia="en-US"/>
        </w:rPr>
      </w:pPr>
    </w:p>
    <w:p w14:paraId="06AC0808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 xml:space="preserve">Einni klst. eftir </w:t>
      </w:r>
      <w:proofErr w:type="spellStart"/>
      <w:r w:rsidRPr="00D33D26">
        <w:rPr>
          <w:rFonts w:ascii="Times New Roman"/>
          <w:lang w:val="is-IS" w:eastAsia="en-US"/>
        </w:rPr>
        <w:t>inndælingu</w:t>
      </w:r>
      <w:proofErr w:type="spellEnd"/>
      <w:r w:rsidRPr="00D33D26">
        <w:rPr>
          <w:rFonts w:ascii="Times New Roman"/>
          <w:lang w:val="is-IS" w:eastAsia="en-US"/>
        </w:rPr>
        <w:t xml:space="preserve"> í bláæð hjá kúm mældust 20 mg/l af </w:t>
      </w:r>
      <w:proofErr w:type="spellStart"/>
      <w:r w:rsidRPr="00D33D26">
        <w:rPr>
          <w:rFonts w:ascii="Times New Roman"/>
          <w:lang w:val="is-IS" w:eastAsia="en-US"/>
        </w:rPr>
        <w:t>menbútoni</w:t>
      </w:r>
      <w:proofErr w:type="spellEnd"/>
      <w:r w:rsidRPr="00D33D26">
        <w:rPr>
          <w:rFonts w:ascii="Times New Roman"/>
          <w:lang w:val="is-IS" w:eastAsia="en-US"/>
        </w:rPr>
        <w:t xml:space="preserve"> í </w:t>
      </w:r>
      <w:proofErr w:type="spellStart"/>
      <w:r w:rsidRPr="00D33D26">
        <w:rPr>
          <w:rFonts w:ascii="Times New Roman"/>
          <w:lang w:val="is-IS" w:eastAsia="en-US"/>
        </w:rPr>
        <w:t>plasma</w:t>
      </w:r>
      <w:proofErr w:type="spellEnd"/>
      <w:r w:rsidRPr="00D33D26">
        <w:rPr>
          <w:rFonts w:ascii="Times New Roman"/>
          <w:lang w:val="is-IS" w:eastAsia="en-US"/>
        </w:rPr>
        <w:t xml:space="preserve">. Eftir 8 klst. var </w:t>
      </w:r>
      <w:proofErr w:type="spellStart"/>
      <w:r w:rsidRPr="00D33D26">
        <w:rPr>
          <w:rFonts w:ascii="Times New Roman"/>
          <w:lang w:val="is-IS" w:eastAsia="en-US"/>
        </w:rPr>
        <w:t>plasmaþéttni</w:t>
      </w:r>
      <w:proofErr w:type="spellEnd"/>
      <w:r w:rsidRPr="00D33D26">
        <w:rPr>
          <w:rFonts w:ascii="Times New Roman"/>
          <w:lang w:val="is-IS" w:eastAsia="en-US"/>
        </w:rPr>
        <w:t xml:space="preserve"> innan við 1 mg/l. Eftir gjöf skildust 40,4% af skammti eftir inntöku og 12% af skammti sem gefinn var í bláæð út í þvagi á innan við 24 klst. Tilkynnt var um </w:t>
      </w:r>
      <w:proofErr w:type="spellStart"/>
      <w:r w:rsidRPr="00D33D26">
        <w:rPr>
          <w:rFonts w:ascii="Times New Roman"/>
          <w:lang w:val="is-IS" w:eastAsia="en-US"/>
        </w:rPr>
        <w:t>hámarksþéttni</w:t>
      </w:r>
      <w:proofErr w:type="spellEnd"/>
      <w:r w:rsidRPr="00D33D26">
        <w:rPr>
          <w:rFonts w:ascii="Times New Roman"/>
          <w:lang w:val="is-IS" w:eastAsia="en-US"/>
        </w:rPr>
        <w:t xml:space="preserve"> sem nam 0,7 til 0,8 mg/l í mjólk fimm klst. eftir </w:t>
      </w:r>
      <w:proofErr w:type="spellStart"/>
      <w:r w:rsidRPr="00D33D26">
        <w:rPr>
          <w:rFonts w:ascii="Times New Roman"/>
          <w:lang w:val="is-IS" w:eastAsia="en-US"/>
        </w:rPr>
        <w:t>inndælingu</w:t>
      </w:r>
      <w:proofErr w:type="spellEnd"/>
      <w:r w:rsidRPr="00D33D26">
        <w:rPr>
          <w:rFonts w:ascii="Times New Roman"/>
          <w:lang w:val="is-IS" w:eastAsia="en-US"/>
        </w:rPr>
        <w:t xml:space="preserve">. Eftir 14 klst. eða fyrr var </w:t>
      </w:r>
      <w:proofErr w:type="spellStart"/>
      <w:r w:rsidRPr="00D33D26">
        <w:rPr>
          <w:rFonts w:ascii="Times New Roman"/>
          <w:lang w:val="is-IS" w:eastAsia="en-US"/>
        </w:rPr>
        <w:t>þéttni</w:t>
      </w:r>
      <w:proofErr w:type="spellEnd"/>
      <w:r w:rsidRPr="00D33D26">
        <w:rPr>
          <w:rFonts w:ascii="Times New Roman"/>
          <w:lang w:val="is-IS" w:eastAsia="en-US"/>
        </w:rPr>
        <w:t xml:space="preserve"> </w:t>
      </w:r>
      <w:proofErr w:type="spellStart"/>
      <w:r w:rsidRPr="00D33D26">
        <w:rPr>
          <w:rFonts w:ascii="Times New Roman"/>
          <w:lang w:val="is-IS" w:eastAsia="en-US"/>
        </w:rPr>
        <w:t>menbútons</w:t>
      </w:r>
      <w:proofErr w:type="spellEnd"/>
      <w:r w:rsidRPr="00D33D26">
        <w:rPr>
          <w:rFonts w:ascii="Times New Roman"/>
          <w:lang w:val="is-IS" w:eastAsia="en-US"/>
        </w:rPr>
        <w:t xml:space="preserve"> komin niður í 0,1 mg/l eða minna.</w:t>
      </w:r>
    </w:p>
    <w:p w14:paraId="10BCC7B7" w14:textId="77777777" w:rsidR="00D33D26" w:rsidRPr="00D33D26" w:rsidRDefault="00D33D26" w:rsidP="00D33D26">
      <w:pPr>
        <w:tabs>
          <w:tab w:val="left" w:pos="567"/>
        </w:tabs>
        <w:spacing w:after="0" w:line="260" w:lineRule="exact"/>
        <w:rPr>
          <w:rFonts w:ascii="Times New Roman"/>
          <w:lang w:val="is-IS" w:eastAsia="en-US"/>
        </w:rPr>
      </w:pPr>
    </w:p>
    <w:p w14:paraId="354682C9" w14:textId="77777777" w:rsidR="00D33D26" w:rsidRPr="00D33D26" w:rsidRDefault="00D33D26" w:rsidP="00D33D26">
      <w:pPr>
        <w:tabs>
          <w:tab w:val="left" w:pos="567"/>
        </w:tabs>
        <w:spacing w:after="0" w:line="240" w:lineRule="auto"/>
        <w:rPr>
          <w:rFonts w:ascii="Times New Roman"/>
          <w:lang w:val="is-IS" w:eastAsia="en-US"/>
        </w:rPr>
      </w:pPr>
    </w:p>
    <w:p w14:paraId="6D14218C" w14:textId="77777777" w:rsidR="00D33D26" w:rsidRPr="00D33D26" w:rsidRDefault="00D33D26" w:rsidP="00D33D26">
      <w:pPr>
        <w:tabs>
          <w:tab w:val="left" w:pos="567"/>
        </w:tabs>
        <w:spacing w:after="0" w:line="240" w:lineRule="auto"/>
        <w:ind w:left="567" w:hanging="567"/>
        <w:rPr>
          <w:rFonts w:ascii="Times New Roman"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6.</w:t>
      </w:r>
      <w:r w:rsidRPr="00D33D26">
        <w:rPr>
          <w:rFonts w:ascii="Times New Roman"/>
          <w:b/>
          <w:lang w:val="is-IS" w:eastAsia="en-US"/>
        </w:rPr>
        <w:tab/>
      </w:r>
      <w:r w:rsidRPr="00D33D26">
        <w:rPr>
          <w:rFonts w:ascii="Times New Roman"/>
          <w:b/>
          <w:bCs/>
          <w:lang w:val="is-IS" w:eastAsia="en-US"/>
        </w:rPr>
        <w:t>LYFJAGERÐARFRÆÐILEGAR UPPLÝSINGAR</w:t>
      </w:r>
    </w:p>
    <w:p w14:paraId="3857F178" w14:textId="77777777" w:rsidR="00D33D26" w:rsidRPr="00D33D26" w:rsidRDefault="00D33D26" w:rsidP="00D33D26">
      <w:pPr>
        <w:spacing w:after="0" w:line="240" w:lineRule="auto"/>
        <w:ind w:left="567" w:hanging="567"/>
        <w:rPr>
          <w:rFonts w:ascii="Times New Roman"/>
          <w:lang w:val="is-IS" w:eastAsia="en-US"/>
        </w:rPr>
      </w:pPr>
    </w:p>
    <w:p w14:paraId="20D75AF1" w14:textId="77777777" w:rsidR="00D33D26" w:rsidRPr="00D33D26" w:rsidRDefault="00D33D26" w:rsidP="00D33D26">
      <w:pPr>
        <w:spacing w:after="0" w:line="240" w:lineRule="auto"/>
        <w:ind w:left="567" w:hanging="567"/>
        <w:outlineLvl w:val="0"/>
        <w:rPr>
          <w:rFonts w:ascii="Times New Roman"/>
          <w:b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6.1</w:t>
      </w:r>
      <w:r w:rsidRPr="00D33D26">
        <w:rPr>
          <w:rFonts w:ascii="Times New Roman"/>
          <w:b/>
          <w:lang w:val="is-IS" w:eastAsia="en-US"/>
        </w:rPr>
        <w:tab/>
        <w:t>Hjálparefni</w:t>
      </w:r>
    </w:p>
    <w:p w14:paraId="00C89AEF" w14:textId="77777777" w:rsidR="00D33D26" w:rsidRPr="00D33D26" w:rsidRDefault="00D33D26" w:rsidP="00D33D26">
      <w:pPr>
        <w:spacing w:after="0" w:line="240" w:lineRule="auto"/>
        <w:ind w:left="567" w:hanging="567"/>
        <w:rPr>
          <w:rFonts w:ascii="Times New Roman"/>
          <w:b/>
          <w:lang w:val="is-IS" w:eastAsia="en-US"/>
        </w:rPr>
      </w:pPr>
    </w:p>
    <w:p w14:paraId="2AEC6BF6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outlineLvl w:val="0"/>
        <w:rPr>
          <w:rFonts w:ascii="Times New Roman"/>
          <w:lang w:val="is-IS" w:eastAsia="en-US"/>
        </w:rPr>
      </w:pPr>
      <w:proofErr w:type="spellStart"/>
      <w:r w:rsidRPr="00D33D26">
        <w:rPr>
          <w:rFonts w:ascii="Times New Roman"/>
          <w:lang w:val="is-IS" w:eastAsia="en-US"/>
        </w:rPr>
        <w:t>Etýlendíamíntetraediksýra</w:t>
      </w:r>
      <w:proofErr w:type="spellEnd"/>
      <w:r w:rsidRPr="00D33D26">
        <w:rPr>
          <w:rFonts w:ascii="Times New Roman"/>
          <w:lang w:val="is-IS" w:eastAsia="en-US"/>
        </w:rPr>
        <w:t xml:space="preserve"> (E385)</w:t>
      </w:r>
    </w:p>
    <w:p w14:paraId="4AF68B7E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proofErr w:type="spellStart"/>
      <w:r w:rsidRPr="00D33D26">
        <w:rPr>
          <w:rFonts w:ascii="Times New Roman"/>
          <w:lang w:val="is-IS" w:eastAsia="en-US"/>
        </w:rPr>
        <w:t>Natríummetabísúlfít</w:t>
      </w:r>
      <w:proofErr w:type="spellEnd"/>
      <w:r w:rsidRPr="00D33D26">
        <w:rPr>
          <w:rFonts w:ascii="Times New Roman"/>
          <w:lang w:val="is-IS" w:eastAsia="en-US"/>
        </w:rPr>
        <w:t xml:space="preserve"> (E223)</w:t>
      </w:r>
    </w:p>
    <w:p w14:paraId="6F523EEB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proofErr w:type="spellStart"/>
      <w:r w:rsidRPr="00D33D26">
        <w:rPr>
          <w:rFonts w:ascii="Times New Roman"/>
          <w:lang w:val="is-IS" w:eastAsia="en-US"/>
        </w:rPr>
        <w:t>Klórókresól</w:t>
      </w:r>
      <w:proofErr w:type="spellEnd"/>
    </w:p>
    <w:p w14:paraId="4144B34F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proofErr w:type="spellStart"/>
      <w:r w:rsidRPr="00D33D26">
        <w:rPr>
          <w:rFonts w:ascii="Times New Roman"/>
          <w:lang w:val="is-IS" w:eastAsia="en-US"/>
        </w:rPr>
        <w:t>Eþanólamín</w:t>
      </w:r>
      <w:proofErr w:type="spellEnd"/>
    </w:p>
    <w:p w14:paraId="039FB3F2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Vatn fyrir stungulyf</w:t>
      </w:r>
    </w:p>
    <w:p w14:paraId="20C70104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</w:p>
    <w:p w14:paraId="0D7EAF7A" w14:textId="77777777" w:rsidR="00D33D26" w:rsidRPr="00D33D26" w:rsidRDefault="00D33D26" w:rsidP="00D33D26">
      <w:pPr>
        <w:spacing w:after="0" w:line="240" w:lineRule="auto"/>
        <w:ind w:left="567" w:hanging="567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6.2</w:t>
      </w:r>
      <w:r w:rsidRPr="00D33D26">
        <w:rPr>
          <w:rFonts w:ascii="Times New Roman"/>
          <w:b/>
          <w:lang w:val="is-IS" w:eastAsia="en-US"/>
        </w:rPr>
        <w:tab/>
      </w:r>
      <w:proofErr w:type="spellStart"/>
      <w:r w:rsidRPr="00D33D26">
        <w:rPr>
          <w:rFonts w:ascii="Times New Roman"/>
          <w:b/>
          <w:lang w:val="is-IS" w:eastAsia="en-US"/>
        </w:rPr>
        <w:t>Ó</w:t>
      </w:r>
      <w:r w:rsidRPr="00D33D26">
        <w:rPr>
          <w:rFonts w:ascii="Times New Roman"/>
          <w:b/>
          <w:bCs/>
          <w:lang w:val="is-IS" w:eastAsia="en-US"/>
        </w:rPr>
        <w:t>samrýmanleiki</w:t>
      </w:r>
      <w:proofErr w:type="spellEnd"/>
    </w:p>
    <w:p w14:paraId="501E9790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40A94AA6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Ekki má blanda þessu dýralyfi saman við lausnir sem innihalda:</w:t>
      </w:r>
    </w:p>
    <w:p w14:paraId="39A1AC41" w14:textId="77777777" w:rsidR="00D33D26" w:rsidRPr="00D33D26" w:rsidRDefault="00D33D26" w:rsidP="00D33D26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/>
          <w:lang w:val="is-IS" w:eastAsia="en-US"/>
        </w:rPr>
      </w:pPr>
      <w:proofErr w:type="spellStart"/>
      <w:r w:rsidRPr="00D33D26">
        <w:rPr>
          <w:rFonts w:ascii="Times New Roman"/>
          <w:lang w:val="is-IS" w:eastAsia="en-US"/>
        </w:rPr>
        <w:t>Kalsíum</w:t>
      </w:r>
      <w:proofErr w:type="spellEnd"/>
    </w:p>
    <w:p w14:paraId="0A5A0D50" w14:textId="77777777" w:rsidR="00D33D26" w:rsidRPr="00D33D26" w:rsidRDefault="00D33D26" w:rsidP="00D33D26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/>
          <w:lang w:val="is-IS" w:eastAsia="en-US"/>
        </w:rPr>
      </w:pPr>
      <w:proofErr w:type="spellStart"/>
      <w:r w:rsidRPr="00D33D26">
        <w:rPr>
          <w:rFonts w:ascii="Times New Roman"/>
          <w:lang w:val="is-IS" w:eastAsia="en-US"/>
        </w:rPr>
        <w:t>Prókaínpensilín</w:t>
      </w:r>
      <w:proofErr w:type="spellEnd"/>
    </w:p>
    <w:p w14:paraId="3BBD656B" w14:textId="77777777" w:rsidR="00D33D26" w:rsidRPr="00D33D26" w:rsidRDefault="00D33D26" w:rsidP="00D33D26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 xml:space="preserve">Samsett B-vítamín </w:t>
      </w:r>
    </w:p>
    <w:p w14:paraId="6BE88BEA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534C8C3D" w14:textId="77777777" w:rsidR="00D33D26" w:rsidRPr="00D33D26" w:rsidRDefault="00D33D26" w:rsidP="00D33D26">
      <w:pPr>
        <w:spacing w:after="0" w:line="240" w:lineRule="auto"/>
        <w:ind w:left="567" w:hanging="567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6.3</w:t>
      </w:r>
      <w:r w:rsidRPr="00D33D26">
        <w:rPr>
          <w:rFonts w:ascii="Times New Roman"/>
          <w:b/>
          <w:lang w:val="is-IS" w:eastAsia="en-US"/>
        </w:rPr>
        <w:tab/>
      </w:r>
      <w:r w:rsidRPr="00D33D26">
        <w:rPr>
          <w:rFonts w:ascii="Times New Roman"/>
          <w:b/>
          <w:bCs/>
          <w:lang w:val="is-IS" w:eastAsia="en-US"/>
        </w:rPr>
        <w:t>Geymsluþol</w:t>
      </w:r>
    </w:p>
    <w:p w14:paraId="3AACE04B" w14:textId="77777777" w:rsidR="00D33D26" w:rsidRPr="00D33D26" w:rsidRDefault="00D33D26" w:rsidP="00D33D26">
      <w:pPr>
        <w:spacing w:after="0" w:line="240" w:lineRule="auto"/>
        <w:ind w:right="-318"/>
        <w:rPr>
          <w:rFonts w:ascii="Times New Roman"/>
          <w:lang w:val="is-IS" w:eastAsia="en-US"/>
        </w:rPr>
      </w:pPr>
    </w:p>
    <w:p w14:paraId="152578D0" w14:textId="77777777" w:rsidR="00D33D26" w:rsidRPr="00D33D26" w:rsidRDefault="00D33D26" w:rsidP="00D33D26">
      <w:pPr>
        <w:spacing w:after="0" w:line="240" w:lineRule="auto"/>
        <w:ind w:right="-318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Geymsluþol dýralyfsins í söluumbúðum: 2 ár</w:t>
      </w:r>
    </w:p>
    <w:p w14:paraId="599875B0" w14:textId="77777777" w:rsidR="00D33D26" w:rsidRPr="00D33D26" w:rsidRDefault="00D33D26" w:rsidP="00D33D26">
      <w:pPr>
        <w:spacing w:after="0" w:line="240" w:lineRule="auto"/>
        <w:ind w:right="-318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Geymsluþol eftir að innri umbúðir hafa verið rofnar: 28 dagar</w:t>
      </w:r>
    </w:p>
    <w:p w14:paraId="48E7CEA2" w14:textId="77777777" w:rsidR="00D33D26" w:rsidRPr="00D33D26" w:rsidRDefault="00D33D26" w:rsidP="00D33D26">
      <w:pPr>
        <w:spacing w:after="0" w:line="240" w:lineRule="auto"/>
        <w:ind w:right="-318"/>
        <w:rPr>
          <w:rFonts w:ascii="Times New Roman"/>
          <w:lang w:val="is-IS" w:eastAsia="en-US"/>
        </w:rPr>
      </w:pPr>
    </w:p>
    <w:p w14:paraId="7FEEF3B1" w14:textId="77777777" w:rsidR="00D33D26" w:rsidRPr="00D33D26" w:rsidRDefault="00D33D26" w:rsidP="00D33D26">
      <w:pPr>
        <w:spacing w:after="0" w:line="240" w:lineRule="auto"/>
        <w:ind w:left="567" w:hanging="567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6.4.</w:t>
      </w:r>
      <w:r w:rsidRPr="00D33D26">
        <w:rPr>
          <w:rFonts w:ascii="Times New Roman"/>
          <w:b/>
          <w:lang w:val="is-IS" w:eastAsia="en-US"/>
        </w:rPr>
        <w:tab/>
      </w:r>
      <w:r w:rsidRPr="00D33D26">
        <w:rPr>
          <w:rFonts w:ascii="Times New Roman"/>
          <w:b/>
          <w:bCs/>
          <w:lang w:val="is-IS" w:eastAsia="en-US"/>
        </w:rPr>
        <w:t>Sérstakar varúðarreglur við geymslu</w:t>
      </w:r>
    </w:p>
    <w:p w14:paraId="0D07BB26" w14:textId="77777777" w:rsidR="00D33D26" w:rsidRPr="00D33D26" w:rsidRDefault="00D33D26" w:rsidP="00D33D26">
      <w:pPr>
        <w:spacing w:after="0" w:line="240" w:lineRule="auto"/>
        <w:ind w:right="-318"/>
        <w:rPr>
          <w:rFonts w:ascii="Times New Roman"/>
          <w:lang w:val="is-IS" w:eastAsia="en-US"/>
        </w:rPr>
      </w:pPr>
    </w:p>
    <w:p w14:paraId="7CA35F5E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Geymið við lægri hita en 25°C.</w:t>
      </w:r>
    </w:p>
    <w:p w14:paraId="228E8CB1" w14:textId="77777777" w:rsidR="00D33D26" w:rsidRPr="00D33D26" w:rsidRDefault="00D33D26" w:rsidP="00D33D26">
      <w:pPr>
        <w:spacing w:after="0" w:line="240" w:lineRule="auto"/>
        <w:ind w:right="-318"/>
        <w:rPr>
          <w:rFonts w:ascii="Times New Roman"/>
          <w:lang w:val="is-IS" w:eastAsia="en-US"/>
        </w:rPr>
      </w:pPr>
    </w:p>
    <w:p w14:paraId="51B8195F" w14:textId="77777777" w:rsidR="00D33D26" w:rsidRPr="00D33D26" w:rsidRDefault="00D33D26" w:rsidP="00D33D26">
      <w:pPr>
        <w:keepNext/>
        <w:keepLines/>
        <w:spacing w:after="0" w:line="240" w:lineRule="auto"/>
        <w:ind w:left="567" w:hanging="567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6.5</w:t>
      </w:r>
      <w:r w:rsidRPr="00D33D26">
        <w:rPr>
          <w:rFonts w:ascii="Times New Roman"/>
          <w:b/>
          <w:lang w:val="is-IS" w:eastAsia="en-US"/>
        </w:rPr>
        <w:tab/>
      </w:r>
      <w:r w:rsidRPr="00D33D26">
        <w:rPr>
          <w:rFonts w:ascii="Times New Roman"/>
          <w:b/>
          <w:bCs/>
          <w:lang w:val="is-IS" w:eastAsia="en-US"/>
        </w:rPr>
        <w:t>Gerð og samsetning innri umbúða</w:t>
      </w:r>
    </w:p>
    <w:p w14:paraId="1EB23EC2" w14:textId="77777777" w:rsidR="00D33D26" w:rsidRPr="00D33D26" w:rsidRDefault="00D33D26" w:rsidP="00D33D26">
      <w:pPr>
        <w:keepNext/>
        <w:keepLines/>
        <w:spacing w:after="0" w:line="240" w:lineRule="auto"/>
        <w:rPr>
          <w:rFonts w:ascii="Times New Roman"/>
          <w:lang w:val="is-IS" w:eastAsia="en-US"/>
        </w:rPr>
      </w:pPr>
    </w:p>
    <w:p w14:paraId="371E6BDF" w14:textId="77777777" w:rsidR="00D33D26" w:rsidRPr="00D33D26" w:rsidRDefault="00D33D26" w:rsidP="00D33D26">
      <w:pPr>
        <w:keepNext/>
        <w:keepLines/>
        <w:tabs>
          <w:tab w:val="left" w:pos="567"/>
        </w:tabs>
        <w:spacing w:after="0" w:line="260" w:lineRule="exact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 xml:space="preserve">Fjölskammta 100 ml hettuglas úr gleri af gerð I með </w:t>
      </w:r>
      <w:proofErr w:type="spellStart"/>
      <w:r w:rsidRPr="00D33D26">
        <w:rPr>
          <w:rFonts w:ascii="Times New Roman"/>
          <w:lang w:val="is-IS" w:eastAsia="en-US"/>
        </w:rPr>
        <w:t>brómóbútýl-gúmmítappa</w:t>
      </w:r>
      <w:proofErr w:type="spellEnd"/>
      <w:r w:rsidRPr="00D33D26">
        <w:rPr>
          <w:rFonts w:ascii="Times New Roman"/>
          <w:lang w:val="is-IS" w:eastAsia="en-US"/>
        </w:rPr>
        <w:t xml:space="preserve"> og álhettu (</w:t>
      </w:r>
      <w:proofErr w:type="spellStart"/>
      <w:r w:rsidRPr="00D33D26">
        <w:rPr>
          <w:rFonts w:ascii="Times New Roman"/>
          <w:szCs w:val="20"/>
          <w:lang w:val="is-IS" w:eastAsia="en-US"/>
        </w:rPr>
        <w:t>crimp</w:t>
      </w:r>
      <w:proofErr w:type="spellEnd"/>
      <w:r w:rsidRPr="00D33D26">
        <w:rPr>
          <w:rFonts w:ascii="Times New Roman"/>
          <w:szCs w:val="20"/>
          <w:lang w:val="is-IS" w:eastAsia="en-US"/>
        </w:rPr>
        <w:t xml:space="preserve"> </w:t>
      </w:r>
      <w:proofErr w:type="spellStart"/>
      <w:r w:rsidRPr="00D33D26">
        <w:rPr>
          <w:rFonts w:ascii="Times New Roman"/>
          <w:szCs w:val="20"/>
          <w:lang w:val="is-IS" w:eastAsia="en-US"/>
        </w:rPr>
        <w:t>caps</w:t>
      </w:r>
      <w:proofErr w:type="spellEnd"/>
      <w:r w:rsidRPr="00D33D26">
        <w:rPr>
          <w:rFonts w:ascii="Times New Roman"/>
          <w:szCs w:val="20"/>
          <w:lang w:val="is-IS" w:eastAsia="en-US"/>
        </w:rPr>
        <w:t>)</w:t>
      </w:r>
      <w:r w:rsidRPr="00D33D26">
        <w:rPr>
          <w:rFonts w:ascii="Times New Roman"/>
          <w:lang w:val="is-IS" w:eastAsia="en-US"/>
        </w:rPr>
        <w:t>. Askja með 1 x 100 ml eða 12 x 100 ml.</w:t>
      </w:r>
    </w:p>
    <w:p w14:paraId="251D2A39" w14:textId="77777777" w:rsidR="00D33D26" w:rsidRPr="00D33D26" w:rsidRDefault="00D33D26" w:rsidP="00D33D26">
      <w:pPr>
        <w:keepNext/>
        <w:keepLines/>
        <w:tabs>
          <w:tab w:val="left" w:pos="567"/>
        </w:tabs>
        <w:spacing w:after="0" w:line="260" w:lineRule="exact"/>
        <w:rPr>
          <w:rFonts w:ascii="Times New Roman"/>
          <w:lang w:val="is-IS" w:eastAsia="en-US"/>
        </w:rPr>
      </w:pPr>
    </w:p>
    <w:p w14:paraId="6AE988DF" w14:textId="77777777" w:rsidR="00D33D26" w:rsidRPr="00D33D26" w:rsidRDefault="00D33D26" w:rsidP="00D33D26">
      <w:pPr>
        <w:spacing w:after="0" w:line="240" w:lineRule="auto"/>
        <w:ind w:right="-318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Ekki</w:t>
      </w:r>
      <w:r w:rsidRPr="00D33D26">
        <w:rPr>
          <w:rFonts w:ascii="Times New Roman"/>
          <w:bCs/>
          <w:lang w:val="is-IS" w:eastAsia="en-US"/>
        </w:rPr>
        <w:t xml:space="preserve"> er víst að allar pakkningastærðir séu markaðssettar</w:t>
      </w:r>
      <w:r w:rsidRPr="00D33D26">
        <w:rPr>
          <w:rFonts w:ascii="Times New Roman"/>
          <w:lang w:val="is-IS" w:eastAsia="en-US"/>
        </w:rPr>
        <w:t>.</w:t>
      </w:r>
    </w:p>
    <w:p w14:paraId="1C34CDBF" w14:textId="77777777" w:rsidR="00D33D26" w:rsidRPr="00D33D26" w:rsidRDefault="00D33D26" w:rsidP="00D33D26">
      <w:pPr>
        <w:spacing w:after="0" w:line="240" w:lineRule="auto"/>
        <w:ind w:right="-318"/>
        <w:rPr>
          <w:rFonts w:ascii="Times New Roman"/>
          <w:lang w:val="is-IS" w:eastAsia="en-US"/>
        </w:rPr>
      </w:pPr>
    </w:p>
    <w:p w14:paraId="30C5E03F" w14:textId="77777777" w:rsidR="00D33D26" w:rsidRPr="00D33D26" w:rsidRDefault="00D33D26" w:rsidP="00D33D26">
      <w:pP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6.6</w:t>
      </w:r>
      <w:r w:rsidRPr="00D33D26">
        <w:rPr>
          <w:rFonts w:ascii="Times New Roman"/>
          <w:lang w:val="is-IS" w:eastAsia="en-US"/>
        </w:rPr>
        <w:tab/>
      </w:r>
      <w:r w:rsidRPr="00D33D26">
        <w:rPr>
          <w:rFonts w:ascii="Times New Roman"/>
          <w:b/>
          <w:bCs/>
          <w:lang w:val="is-IS" w:eastAsia="en-US"/>
        </w:rPr>
        <w:t xml:space="preserve">Sérstakar varúðarreglur vegna </w:t>
      </w:r>
      <w:proofErr w:type="spellStart"/>
      <w:r w:rsidRPr="00D33D26">
        <w:rPr>
          <w:rFonts w:ascii="Times New Roman"/>
          <w:b/>
          <w:bCs/>
          <w:lang w:val="is-IS" w:eastAsia="en-US"/>
        </w:rPr>
        <w:t>förgunar</w:t>
      </w:r>
      <w:proofErr w:type="spellEnd"/>
      <w:r w:rsidRPr="00D33D26">
        <w:rPr>
          <w:rFonts w:ascii="Times New Roman"/>
          <w:b/>
          <w:bCs/>
          <w:lang w:val="is-IS" w:eastAsia="en-US"/>
        </w:rPr>
        <w:t xml:space="preserve"> ónotaðra dýralyfja eða úrgangs sem til fellur við notkun þeirra</w:t>
      </w:r>
    </w:p>
    <w:p w14:paraId="32388BC8" w14:textId="77777777" w:rsidR="00D33D26" w:rsidRPr="00D33D26" w:rsidRDefault="00D33D26" w:rsidP="00D33D26">
      <w:pPr>
        <w:spacing w:after="0" w:line="240" w:lineRule="auto"/>
        <w:ind w:right="-318"/>
        <w:rPr>
          <w:rFonts w:ascii="Times New Roman"/>
          <w:lang w:val="is-IS" w:eastAsia="en-US"/>
        </w:rPr>
      </w:pPr>
    </w:p>
    <w:p w14:paraId="3E5748A7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Farga skal ónotuðu dýralyfi eða úrgangi vegna dýralyfs í samræmi við gildandi reglur.</w:t>
      </w:r>
    </w:p>
    <w:p w14:paraId="358B1612" w14:textId="77777777" w:rsidR="00D33D26" w:rsidRPr="00D33D26" w:rsidRDefault="00D33D26" w:rsidP="00D33D26">
      <w:pPr>
        <w:spacing w:after="0" w:line="240" w:lineRule="auto"/>
        <w:ind w:right="-318"/>
        <w:rPr>
          <w:rFonts w:ascii="Times New Roman"/>
          <w:lang w:val="is-IS" w:eastAsia="en-US"/>
        </w:rPr>
      </w:pPr>
    </w:p>
    <w:p w14:paraId="33DA7D7E" w14:textId="77777777" w:rsidR="00D33D26" w:rsidRPr="00D33D26" w:rsidRDefault="00D33D26" w:rsidP="00D33D26">
      <w:pPr>
        <w:spacing w:after="0" w:line="240" w:lineRule="auto"/>
        <w:ind w:right="-318"/>
        <w:rPr>
          <w:rFonts w:ascii="Times New Roman"/>
          <w:lang w:val="is-IS" w:eastAsia="en-US"/>
        </w:rPr>
      </w:pPr>
    </w:p>
    <w:p w14:paraId="600D1327" w14:textId="77777777" w:rsidR="00D33D26" w:rsidRPr="00D33D26" w:rsidRDefault="00D33D26" w:rsidP="00D33D26">
      <w:pPr>
        <w:tabs>
          <w:tab w:val="left" w:pos="567"/>
        </w:tabs>
        <w:spacing w:after="0" w:line="240" w:lineRule="auto"/>
        <w:ind w:left="567" w:hanging="567"/>
        <w:rPr>
          <w:rFonts w:ascii="Times New Roman"/>
          <w:b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7.</w:t>
      </w:r>
      <w:r w:rsidRPr="00D33D26">
        <w:rPr>
          <w:rFonts w:ascii="Times New Roman"/>
          <w:b/>
          <w:lang w:val="is-IS" w:eastAsia="en-US"/>
        </w:rPr>
        <w:tab/>
      </w:r>
      <w:r w:rsidRPr="00D33D26">
        <w:rPr>
          <w:rFonts w:ascii="Times New Roman"/>
          <w:b/>
          <w:bCs/>
          <w:lang w:val="is-IS" w:eastAsia="en-US"/>
        </w:rPr>
        <w:t>MARKAÐSLEYFISHAFI</w:t>
      </w:r>
    </w:p>
    <w:p w14:paraId="70A4AAD6" w14:textId="77777777" w:rsidR="00D33D26" w:rsidRPr="00D33D26" w:rsidRDefault="00D33D26" w:rsidP="00D33D26">
      <w:pPr>
        <w:spacing w:after="0" w:line="240" w:lineRule="auto"/>
        <w:rPr>
          <w:rFonts w:ascii="Times New Roman"/>
          <w:i/>
          <w:iCs/>
          <w:lang w:val="is-IS" w:eastAsia="en-US"/>
        </w:rPr>
      </w:pPr>
    </w:p>
    <w:p w14:paraId="783AD49E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proofErr w:type="spellStart"/>
      <w:r w:rsidRPr="00D33D26">
        <w:rPr>
          <w:rFonts w:ascii="Times New Roman"/>
          <w:lang w:val="is-IS" w:eastAsia="en-US"/>
        </w:rPr>
        <w:t>aniMedica</w:t>
      </w:r>
      <w:proofErr w:type="spellEnd"/>
      <w:r w:rsidRPr="00D33D26">
        <w:rPr>
          <w:rFonts w:ascii="Times New Roman"/>
          <w:lang w:val="is-IS" w:eastAsia="en-US"/>
        </w:rPr>
        <w:t xml:space="preserve"> </w:t>
      </w:r>
      <w:proofErr w:type="spellStart"/>
      <w:r w:rsidRPr="00D33D26">
        <w:rPr>
          <w:rFonts w:ascii="Times New Roman"/>
          <w:lang w:val="is-IS" w:eastAsia="en-US"/>
        </w:rPr>
        <w:t>GmbH</w:t>
      </w:r>
      <w:proofErr w:type="spellEnd"/>
    </w:p>
    <w:p w14:paraId="03FB9B6D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proofErr w:type="spellStart"/>
      <w:r w:rsidRPr="00D33D26">
        <w:rPr>
          <w:rFonts w:ascii="Times New Roman"/>
          <w:lang w:val="is-IS" w:eastAsia="en-US"/>
        </w:rPr>
        <w:t>Im</w:t>
      </w:r>
      <w:proofErr w:type="spellEnd"/>
      <w:r w:rsidRPr="00D33D26">
        <w:rPr>
          <w:rFonts w:ascii="Times New Roman"/>
          <w:lang w:val="is-IS" w:eastAsia="en-US"/>
        </w:rPr>
        <w:t xml:space="preserve"> </w:t>
      </w:r>
      <w:proofErr w:type="spellStart"/>
      <w:r w:rsidRPr="00D33D26">
        <w:rPr>
          <w:rFonts w:ascii="Times New Roman"/>
          <w:lang w:val="is-IS" w:eastAsia="en-US"/>
        </w:rPr>
        <w:t>Südfeld</w:t>
      </w:r>
      <w:proofErr w:type="spellEnd"/>
      <w:r w:rsidRPr="00D33D26">
        <w:rPr>
          <w:rFonts w:ascii="Times New Roman"/>
          <w:lang w:val="is-IS" w:eastAsia="en-US"/>
        </w:rPr>
        <w:t xml:space="preserve"> 9</w:t>
      </w:r>
    </w:p>
    <w:p w14:paraId="668658F8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 xml:space="preserve">48308 </w:t>
      </w:r>
      <w:proofErr w:type="spellStart"/>
      <w:r w:rsidRPr="00D33D26">
        <w:rPr>
          <w:rFonts w:ascii="Times New Roman"/>
          <w:lang w:val="is-IS" w:eastAsia="en-US"/>
        </w:rPr>
        <w:t>Senden-Bösensell</w:t>
      </w:r>
      <w:proofErr w:type="spellEnd"/>
    </w:p>
    <w:p w14:paraId="4B102106" w14:textId="77777777" w:rsidR="00D33D26" w:rsidRPr="00D33D26" w:rsidRDefault="00D33D26" w:rsidP="00D33D26">
      <w:pPr>
        <w:tabs>
          <w:tab w:val="left" w:pos="567"/>
        </w:tabs>
        <w:spacing w:after="0" w:line="260" w:lineRule="exact"/>
        <w:jc w:val="both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Þýskaland</w:t>
      </w:r>
    </w:p>
    <w:p w14:paraId="44CFB17B" w14:textId="77777777" w:rsidR="00D33D26" w:rsidRPr="00D33D26" w:rsidRDefault="00D33D26" w:rsidP="00D33D26">
      <w:pPr>
        <w:spacing w:after="0" w:line="240" w:lineRule="auto"/>
        <w:ind w:right="-318"/>
        <w:rPr>
          <w:rFonts w:ascii="Times New Roman"/>
          <w:lang w:val="is-IS" w:eastAsia="en-US"/>
        </w:rPr>
      </w:pPr>
    </w:p>
    <w:p w14:paraId="6ED88E67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04DBF3A4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8.</w:t>
      </w:r>
      <w:r w:rsidRPr="00D33D26">
        <w:rPr>
          <w:rFonts w:ascii="Times New Roman"/>
          <w:b/>
          <w:lang w:val="is-IS" w:eastAsia="en-US"/>
        </w:rPr>
        <w:tab/>
        <w:t>MARKAÐSLEYFISNÚMER</w:t>
      </w:r>
    </w:p>
    <w:p w14:paraId="051E958D" w14:textId="77777777" w:rsidR="00D33D26" w:rsidRPr="00D33D26" w:rsidRDefault="00D33D26" w:rsidP="00D33D26">
      <w:pPr>
        <w:spacing w:after="0" w:line="240" w:lineRule="auto"/>
        <w:rPr>
          <w:rFonts w:ascii="Times New Roman"/>
          <w:i/>
          <w:iCs/>
          <w:lang w:val="is-IS" w:eastAsia="en-US"/>
        </w:rPr>
      </w:pPr>
    </w:p>
    <w:p w14:paraId="015BF3D4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IS/2/18/010/01</w:t>
      </w:r>
    </w:p>
    <w:p w14:paraId="3FA5C8EF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561A4626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4902167E" w14:textId="77777777" w:rsidR="00D33D26" w:rsidRPr="00D33D26" w:rsidRDefault="00D33D26" w:rsidP="00D33D26">
      <w:pPr>
        <w:spacing w:after="0" w:line="240" w:lineRule="auto"/>
        <w:ind w:left="567" w:hanging="567"/>
        <w:rPr>
          <w:rFonts w:ascii="Times New Roman"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9.</w:t>
      </w:r>
      <w:r w:rsidRPr="00D33D26">
        <w:rPr>
          <w:rFonts w:ascii="Times New Roman"/>
          <w:b/>
          <w:lang w:val="is-IS" w:eastAsia="en-US"/>
        </w:rPr>
        <w:tab/>
        <w:t>DAGSETNING FYRSTU ÚTGÁFU MARKAÐSLEYFIS/ENDURNÝJUNAR MARKAÐSLEYFIS</w:t>
      </w:r>
    </w:p>
    <w:p w14:paraId="7025AED2" w14:textId="77777777" w:rsidR="00D33D26" w:rsidRPr="00D33D26" w:rsidRDefault="00D33D26" w:rsidP="00D33D26">
      <w:pPr>
        <w:spacing w:after="0" w:line="240" w:lineRule="auto"/>
        <w:rPr>
          <w:rFonts w:ascii="Times New Roman"/>
          <w:i/>
          <w:iCs/>
          <w:lang w:val="is-IS" w:eastAsia="en-US"/>
        </w:rPr>
      </w:pPr>
    </w:p>
    <w:p w14:paraId="70B0A054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27. nóvember 2018.</w:t>
      </w:r>
    </w:p>
    <w:p w14:paraId="4303A20A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7D6C2648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39059164" w14:textId="77777777" w:rsidR="00D33D26" w:rsidRPr="00D33D26" w:rsidRDefault="00D33D26" w:rsidP="00D33D26">
      <w:pPr>
        <w:spacing w:after="0" w:line="240" w:lineRule="auto"/>
        <w:rPr>
          <w:rFonts w:ascii="Times New Roman"/>
          <w:b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10.</w:t>
      </w:r>
      <w:r w:rsidRPr="00D33D26">
        <w:rPr>
          <w:rFonts w:ascii="Times New Roman"/>
          <w:b/>
          <w:lang w:val="is-IS" w:eastAsia="en-US"/>
        </w:rPr>
        <w:tab/>
        <w:t>DAGSETNING ENDURSKOÐUNAR TEXTANS</w:t>
      </w:r>
    </w:p>
    <w:p w14:paraId="25A77F46" w14:textId="77777777" w:rsidR="00D33D26" w:rsidRPr="00D33D26" w:rsidRDefault="00D33D26" w:rsidP="00D33D26">
      <w:pPr>
        <w:spacing w:after="0" w:line="240" w:lineRule="auto"/>
        <w:rPr>
          <w:rFonts w:ascii="Times New Roman"/>
          <w:b/>
          <w:lang w:val="is-IS" w:eastAsia="en-US"/>
        </w:rPr>
      </w:pPr>
    </w:p>
    <w:p w14:paraId="25CA6105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27. nóvember 2018.</w:t>
      </w:r>
    </w:p>
    <w:p w14:paraId="5FF8C652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65DD18E5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6E10F29D" w14:textId="77777777" w:rsidR="00D33D26" w:rsidRPr="00D33D26" w:rsidRDefault="00D33D26" w:rsidP="00D33D26">
      <w:pPr>
        <w:spacing w:after="0" w:line="240" w:lineRule="auto"/>
        <w:outlineLvl w:val="0"/>
        <w:rPr>
          <w:rFonts w:ascii="Times New Roman"/>
          <w:b/>
          <w:lang w:val="is-IS" w:eastAsia="en-US"/>
        </w:rPr>
      </w:pPr>
      <w:r w:rsidRPr="00D33D26">
        <w:rPr>
          <w:rFonts w:ascii="Times New Roman"/>
          <w:b/>
          <w:lang w:val="is-IS" w:eastAsia="en-US"/>
        </w:rPr>
        <w:t>TAKMARKANIR Á SÖLU, DREIFINGU OG/EÐA NOTKUN</w:t>
      </w:r>
    </w:p>
    <w:p w14:paraId="1B3860AE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5CE1BF90" w14:textId="77777777" w:rsidR="00D33D26" w:rsidRPr="00D33D26" w:rsidRDefault="00D33D26" w:rsidP="00D33D26">
      <w:pPr>
        <w:spacing w:after="0" w:line="240" w:lineRule="auto"/>
        <w:outlineLvl w:val="0"/>
        <w:rPr>
          <w:rFonts w:ascii="Times New Roman"/>
          <w:lang w:val="is-IS" w:eastAsia="en-US"/>
        </w:rPr>
      </w:pPr>
      <w:r w:rsidRPr="00D33D26">
        <w:rPr>
          <w:rFonts w:ascii="Times New Roman"/>
          <w:lang w:val="is-IS" w:eastAsia="en-US"/>
        </w:rPr>
        <w:t>Dýralyfið er lyfseðilsskylt.</w:t>
      </w:r>
    </w:p>
    <w:p w14:paraId="5B7ED4AC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2BB1B0C3" w14:textId="77777777" w:rsidR="00D33D26" w:rsidRPr="00D33D26" w:rsidRDefault="00D33D26" w:rsidP="00D33D26">
      <w:pPr>
        <w:spacing w:after="0" w:line="240" w:lineRule="auto"/>
        <w:ind w:right="-318"/>
        <w:rPr>
          <w:rFonts w:ascii="Times New Roman"/>
          <w:lang w:val="is-IS" w:eastAsia="en-US"/>
        </w:rPr>
      </w:pPr>
    </w:p>
    <w:p w14:paraId="5AD7005B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053582E5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70EB4AE1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0DA482B7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7B376C63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1845FDDD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5028D057" w14:textId="77777777" w:rsidR="00D33D26" w:rsidRP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p w14:paraId="017473CF" w14:textId="7EE5FA25" w:rsidR="00D33D26" w:rsidRDefault="00D33D26" w:rsidP="00D33D26">
      <w:pPr>
        <w:spacing w:after="0" w:line="240" w:lineRule="auto"/>
        <w:rPr>
          <w:rFonts w:ascii="Times New Roman"/>
          <w:lang w:val="is-IS" w:eastAsia="en-US"/>
        </w:rPr>
      </w:pPr>
    </w:p>
    <w:sectPr w:rsidR="00D33D26" w:rsidSect="0005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666B2"/>
    <w:multiLevelType w:val="hybridMultilevel"/>
    <w:tmpl w:val="A7F0475C"/>
    <w:lvl w:ilvl="0" w:tplc="B69CF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26"/>
    <w:rsid w:val="000510E3"/>
    <w:rsid w:val="00251E9B"/>
    <w:rsid w:val="00CF3FDC"/>
    <w:rsid w:val="00D3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0EB4"/>
  <w15:chartTrackingRefBased/>
  <w15:docId w15:val="{24679589-3A6F-4128-A04C-DEB76101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8AD1DA71D804F91AAD8514B114F7A" ma:contentTypeVersion="14" ma:contentTypeDescription="Create a new document." ma:contentTypeScope="" ma:versionID="3d483a35d36a9f14b14e0bda07b48733">
  <xsd:schema xmlns:xsd="http://www.w3.org/2001/XMLSchema" xmlns:xs="http://www.w3.org/2001/XMLSchema" xmlns:p="http://schemas.microsoft.com/office/2006/metadata/properties" xmlns:ns3="97f706b6-d87b-4e70-98b3-0a2bd5fed3a4" xmlns:ns4="7d9ed75b-e171-498a-95b8-3789c97303d6" targetNamespace="http://schemas.microsoft.com/office/2006/metadata/properties" ma:root="true" ma:fieldsID="c7da3390be836c33d0be33ee157d18cd" ns3:_="" ns4:_="">
    <xsd:import namespace="97f706b6-d87b-4e70-98b3-0a2bd5fed3a4"/>
    <xsd:import namespace="7d9ed75b-e171-498a-95b8-3789c97303d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706b6-d87b-4e70-98b3-0a2bd5fed3a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ed75b-e171-498a-95b8-3789c9730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BA933-0812-497B-80AC-CAA910845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19E35-08F7-4E2C-A8B5-7DADB7C7E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706b6-d87b-4e70-98b3-0a2bd5fed3a4"/>
    <ds:schemaRef ds:uri="7d9ed75b-e171-498a-95b8-3789c9730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D70BB-FBEF-4782-98DC-4AD78A2D0C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Líney Emma Jónsdóttir</dc:creator>
  <cp:keywords/>
  <dc:description/>
  <cp:lastModifiedBy>Líney Emma Jónsdóttir</cp:lastModifiedBy>
  <cp:revision>2</cp:revision>
  <dcterms:created xsi:type="dcterms:W3CDTF">2021-06-01T10:07:00Z</dcterms:created>
  <dcterms:modified xsi:type="dcterms:W3CDTF">2021-06-01T10:07:00Z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0x0101003628AD1DA71D804F91AAD8514B114F7A</vt:lpwstr>
  </property>
</Properties>
</file>